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ind w:firstLine="0"/>
        <w:rPr>
          <w:rFonts w:hint="eastAsia" w:eastAsia="黑体"/>
          <w:b/>
          <w:bCs/>
          <w:sz w:val="84"/>
        </w:rPr>
      </w:pPr>
      <w:r>
        <w:rPr>
          <w:rFonts w:hint="eastAsia" w:eastAsia="黑体"/>
          <w:b/>
          <w:bCs/>
          <w:sz w:val="84"/>
        </w:rPr>
      </w:r>
      <w:r/>
    </w:p>
    <w:p>
      <w:pPr>
        <w:pStyle w:val="823"/>
        <w:ind w:firstLine="0"/>
        <w:jc w:val="center"/>
        <w:rPr>
          <w:rFonts w:hint="eastAsia" w:eastAsia="黑体"/>
          <w:b/>
          <w:bCs/>
          <w:sz w:val="84"/>
        </w:rPr>
      </w:pPr>
      <w:r>
        <w:rPr>
          <w:rFonts w:hint="eastAsia" w:eastAsia="黑体"/>
          <w:b/>
          <w:bCs/>
          <w:sz w:val="84"/>
        </w:rPr>
        <w:t xml:space="preserve">招　标　文　件</w:t>
      </w:r>
      <w:r/>
    </w:p>
    <w:p>
      <w:pPr>
        <w:pStyle w:val="736"/>
        <w:ind w:left="110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736"/>
        <w:ind w:left="110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736"/>
        <w:ind w:left="110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736"/>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pStyle w:val="736"/>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hint="eastAsia" w:ascii="等线" w:hAnsi="等线" w:eastAsia="等线" w:cs="等线"/>
          <w:bCs/>
          <w:sz w:val="32"/>
          <w:szCs w:val="32"/>
          <w:u w:val="single"/>
          <w:lang w:bidi="ar"/>
        </w:rPr>
        <w:t xml:space="preserve">2026-2028年京杭运河常州水上服务区大楼物业管理服务 </w:t>
      </w:r>
      <w:r>
        <w:rPr>
          <w:rFonts w:hint="eastAsia" w:ascii="等线" w:hAnsi="等线" w:eastAsia="等线" w:cs="等线"/>
          <w:bCs/>
          <w:sz w:val="36"/>
          <w:szCs w:val="36"/>
          <w:lang w:bidi="ar"/>
        </w:rPr>
      </w:r>
      <w:r/>
    </w:p>
    <w:p>
      <w:pPr>
        <w:pStyle w:val="736"/>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JSZC-320400-JZCG-G2025-0375</w:t>
      </w:r>
      <w:r>
        <w:rPr>
          <w:rFonts w:hint="eastAsia" w:ascii="宋体" w:hAnsi="宋体"/>
          <w:sz w:val="32"/>
          <w:szCs w:val="32"/>
        </w:rPr>
      </w:r>
      <w:r/>
    </w:p>
    <w:p>
      <w:pPr>
        <w:pStyle w:val="823"/>
        <w:ind w:firstLine="0"/>
        <w:spacing w:before="0" w:after="0"/>
        <w:rPr>
          <w:rFonts w:hint="eastAsia" w:ascii="宋体" w:hAnsi="宋体"/>
        </w:rPr>
      </w:pPr>
      <w:r>
        <w:rPr>
          <w:rFonts w:hint="eastAsia" w:ascii="宋体" w:hAnsi="宋体"/>
        </w:rPr>
      </w:r>
      <w:r/>
    </w:p>
    <w:p>
      <w:pPr>
        <w:pStyle w:val="823"/>
        <w:ind w:firstLine="0"/>
        <w:spacing w:before="0" w:after="0"/>
        <w:rPr>
          <w:rFonts w:hint="eastAsia" w:ascii="宋体" w:hAnsi="宋体"/>
        </w:rPr>
      </w:pPr>
      <w:r>
        <w:rPr>
          <w:rFonts w:hint="eastAsia" w:ascii="宋体" w:hAnsi="宋体"/>
        </w:rPr>
      </w:r>
      <w:r/>
    </w:p>
    <w:p>
      <w:pPr>
        <w:pStyle w:val="823"/>
        <w:ind w:firstLine="0"/>
        <w:spacing w:before="0" w:after="0"/>
        <w:rPr>
          <w:rFonts w:hint="eastAsia" w:ascii="宋体" w:hAnsi="宋体"/>
        </w:rPr>
      </w:pPr>
      <w:r>
        <w:rPr>
          <w:rFonts w:hint="eastAsia" w:ascii="宋体" w:hAnsi="宋体"/>
        </w:rPr>
      </w:r>
      <w:r/>
    </w:p>
    <w:p>
      <w:pPr>
        <w:pStyle w:val="823"/>
        <w:ind w:firstLine="0"/>
        <w:spacing w:before="0" w:after="0"/>
        <w:rPr>
          <w:rFonts w:hint="eastAsia" w:ascii="宋体" w:hAnsi="宋体"/>
        </w:rPr>
      </w:pPr>
      <w:r>
        <w:rPr>
          <w:rFonts w:hint="eastAsia" w:ascii="宋体" w:hAnsi="宋体"/>
        </w:rPr>
      </w:r>
      <w:r/>
    </w:p>
    <w:p>
      <w:pPr>
        <w:pStyle w:val="823"/>
        <w:ind w:firstLine="0"/>
        <w:spacing w:before="0" w:after="0"/>
        <w:rPr>
          <w:rFonts w:ascii="宋体" w:hAnsi="宋体"/>
        </w:rPr>
      </w:pPr>
      <w:r>
        <w:rPr>
          <w:rFonts w:ascii="宋体" w:hAnsi="宋体"/>
        </w:rPr>
      </w:r>
      <w:r/>
    </w:p>
    <w:p>
      <w:pPr>
        <w:pStyle w:val="823"/>
        <w:ind w:firstLine="0"/>
        <w:spacing w:before="0" w:after="0"/>
        <w:rPr>
          <w:rFonts w:hint="eastAsia" w:ascii="宋体" w:hAnsi="宋体"/>
        </w:rPr>
      </w:pPr>
      <w:r>
        <w:rPr>
          <w:rFonts w:hint="eastAsia" w:ascii="宋体" w:hAnsi="宋体"/>
        </w:rPr>
      </w:r>
      <w:r/>
    </w:p>
    <w:p>
      <w:pPr>
        <w:pStyle w:val="823"/>
        <w:ind w:firstLine="0"/>
        <w:spacing w:before="0" w:after="0"/>
        <w:rPr>
          <w:rFonts w:hint="eastAsia" w:ascii="宋体" w:hAnsi="宋体"/>
        </w:rPr>
      </w:pPr>
      <w:r>
        <w:rPr>
          <w:rFonts w:hint="eastAsia" w:ascii="宋体" w:hAnsi="宋体"/>
        </w:rPr>
      </w:r>
      <w:r/>
    </w:p>
    <w:p>
      <w:pPr>
        <w:pStyle w:val="799"/>
        <w:spacing w:before="0" w:beforeAutospacing="0" w:after="0" w:afterAutospacing="0" w:line="360" w:lineRule="auto"/>
        <w:widowControl w:val="off"/>
      </w:pPr>
      <w:r/>
      <w:r/>
    </w:p>
    <w:p>
      <w:pPr>
        <w:pStyle w:val="799"/>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rPr>
          <w:rFonts w:ascii="等线" w:hAnsi="等线" w:eastAsia="等线" w:cs="等线"/>
          <w:bCs/>
          <w:sz w:val="36"/>
          <w:szCs w:val="36"/>
        </w:rPr>
      </w:r>
      <w:r/>
    </w:p>
    <w:p>
      <w:pPr>
        <w:pStyle w:val="799"/>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2025年9月16日</w:t>
      </w:r>
      <w:r>
        <w:rPr>
          <w:rFonts w:ascii="等线" w:hAnsi="等线" w:eastAsia="等线" w:cs="等线"/>
          <w:bCs/>
          <w:sz w:val="36"/>
          <w:szCs w:val="36"/>
          <w:lang w:bidi="ar"/>
        </w:rPr>
      </w:r>
      <w:r/>
    </w:p>
    <w:p>
      <w:pPr>
        <w:pStyle w:val="823"/>
        <w:ind w:firstLine="0"/>
        <w:rPr>
          <w:rFonts w:hint="eastAsia"/>
          <w:u w:val="single"/>
        </w:rPr>
      </w:pPr>
      <w:r>
        <w:rPr>
          <w:rFonts w:hint="eastAsia"/>
        </w:rPr>
        <w:t xml:space="preserve">                        </w:t>
      </w:r>
      <w:r>
        <w:rPr>
          <w:rFonts w:hint="eastAsia"/>
          <w:u w:val="single"/>
        </w:rPr>
      </w:r>
      <w:r/>
    </w:p>
    <w:p>
      <w:pPr>
        <w:pStyle w:val="823"/>
        <w:ind w:firstLine="0"/>
        <w:jc w:val="center"/>
        <w:rPr>
          <w:rFonts w:hint="eastAsia"/>
        </w:rPr>
      </w:pPr>
      <w:r>
        <w:rPr>
          <w:rFonts w:hint="eastAsia"/>
        </w:rPr>
      </w:r>
      <w:r/>
    </w:p>
    <w:p>
      <w:pPr>
        <w:pStyle w:val="736"/>
        <w:jc w:val="center"/>
        <w:spacing w:line="480" w:lineRule="auto"/>
        <w:rPr>
          <w:rFonts w:hint="eastAsia" w:ascii="黑体" w:hAnsi="Arial" w:eastAsia="黑体"/>
          <w:b/>
          <w:sz w:val="44"/>
        </w:rPr>
      </w:pPr>
      <w:r>
        <w:br w:type="page" w:clear="all"/>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rPr>
        <w:t xml:space="preserve"> </w:t>
      </w:r>
      <w:r>
        <w:rPr>
          <w:rFonts w:hint="eastAsia" w:ascii="黑体" w:hAnsi="Arial" w:eastAsia="黑体"/>
          <w:b/>
          <w:sz w:val="44"/>
        </w:rPr>
        <w:t xml:space="preserve">总  目  录</w:t>
      </w:r>
      <w:r/>
    </w:p>
    <w:p>
      <w:pPr>
        <w:pStyle w:val="788"/>
        <w:tabs>
          <w:tab w:val="right" w:pos="8306" w:leader="dot"/>
          <w:tab w:val="clear" w:pos="8720" w:leader="none"/>
        </w:tabs>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r>
        <w:rPr>
          <w:rFonts w:ascii="仿宋_GB2312" w:hAnsi="Arial" w:eastAsia="仿宋_GB2312"/>
        </w:rPr>
        <w:fldChar w:fldCharType="begin"/>
      </w:r>
      <w:r>
        <w:rPr>
          <w:rFonts w:ascii="仿宋_GB2312" w:hAnsi="Arial" w:eastAsia="仿宋_GB2312"/>
        </w:rPr>
        <w:instrText xml:space="preserve"> HYPERLINK \l _Toc22477 </w:instrText>
      </w:r>
      <w:r>
        <w:rPr>
          <w:rFonts w:ascii="仿宋_GB2312" w:hAnsi="Arial" w:eastAsia="仿宋_GB2312"/>
        </w:rPr>
        <w:fldChar w:fldCharType="separate"/>
      </w:r>
      <w:r>
        <w:rPr>
          <w:rFonts w:hint="eastAsia" w:ascii="黑体" w:eastAsia="黑体"/>
          <w:szCs w:val="44"/>
        </w:rPr>
        <w:t xml:space="preserve">第一章  投标邀请</w:t>
      </w:r>
      <w:r>
        <w:tab/>
      </w:r>
      <w:r>
        <w:fldChar w:fldCharType="begin"/>
      </w:r>
      <w:r>
        <w:instrText xml:space="preserve"> PAGEREF _Toc22477 \h </w:instrText>
      </w:r>
      <w:r>
        <w:fldChar w:fldCharType="separate"/>
      </w:r>
      <w:r>
        <w:t xml:space="preserve">1</w:t>
      </w:r>
      <w:r>
        <w:fldChar w:fldCharType="end"/>
      </w:r>
      <w:r>
        <w:rPr>
          <w:rFonts w:ascii="仿宋_GB2312" w:hAnsi="Arial" w:eastAsia="仿宋_GB2312"/>
        </w:rPr>
        <w:fldChar w:fldCharType="end"/>
      </w:r>
      <w:r/>
      <w:r/>
    </w:p>
    <w:p>
      <w:pPr>
        <w:pStyle w:val="788"/>
        <w:tabs>
          <w:tab w:val="right" w:pos="8306" w:leader="dot"/>
          <w:tab w:val="clear" w:pos="8720" w:leader="none"/>
        </w:tabs>
      </w:pPr>
      <w:r>
        <w:rPr>
          <w:rFonts w:ascii="仿宋_GB2312" w:hAnsi="Arial" w:eastAsia="仿宋_GB2312"/>
        </w:rPr>
        <w:fldChar w:fldCharType="begin"/>
      </w:r>
      <w:r>
        <w:rPr>
          <w:rFonts w:ascii="仿宋_GB2312" w:hAnsi="Arial" w:eastAsia="仿宋_GB2312"/>
        </w:rPr>
        <w:instrText xml:space="preserve"> HYPERLINK \l _Toc</w:instrText>
      </w:r>
      <w:r>
        <w:rPr>
          <w:rFonts w:ascii="仿宋_GB2312" w:hAnsi="Arial" w:eastAsia="仿宋_GB2312"/>
        </w:rPr>
        <w:instrText xml:space="preserve">1363 </w:instrText>
      </w:r>
      <w:r>
        <w:rPr>
          <w:rFonts w:ascii="仿宋_GB2312" w:hAnsi="Arial" w:eastAsia="仿宋_GB2312"/>
        </w:rPr>
        <w:fldChar w:fldCharType="separate"/>
      </w:r>
      <w:r>
        <w:rPr>
          <w:rFonts w:hint="eastAsia" w:ascii="黑体" w:eastAsia="黑体"/>
          <w:szCs w:val="44"/>
        </w:rPr>
        <w:t xml:space="preserve">第二章  投标人须知</w:t>
      </w:r>
      <w:r>
        <w:tab/>
      </w:r>
      <w:r>
        <w:fldChar w:fldCharType="begin"/>
      </w:r>
      <w:r>
        <w:instrText xml:space="preserve"> PAGEREF _Toc1363 \h </w:instrText>
      </w:r>
      <w:r>
        <w:fldChar w:fldCharType="separate"/>
      </w:r>
      <w:r>
        <w:t xml:space="preserve">5</w:t>
      </w:r>
      <w:r>
        <w:fldChar w:fldCharType="end"/>
      </w:r>
      <w:r>
        <w:rPr>
          <w:rFonts w:ascii="仿宋_GB2312" w:hAnsi="Arial" w:eastAsia="仿宋_GB2312"/>
        </w:rPr>
        <w:fldChar w:fldCharType="end"/>
      </w:r>
      <w:r/>
      <w:r/>
    </w:p>
    <w:p>
      <w:pPr>
        <w:pStyle w:val="788"/>
        <w:tabs>
          <w:tab w:val="right" w:pos="8306" w:leader="dot"/>
          <w:tab w:val="clear" w:pos="8720" w:leader="none"/>
        </w:tabs>
      </w:pPr>
      <w:r>
        <w:rPr>
          <w:rFonts w:ascii="仿宋_GB2312" w:hAnsi="Arial" w:eastAsia="仿宋_GB2312"/>
        </w:rPr>
        <w:fldChar w:fldCharType="begin"/>
      </w:r>
      <w:r>
        <w:rPr>
          <w:rFonts w:ascii="仿宋_GB2312" w:hAnsi="Arial" w:eastAsia="仿宋_GB2312"/>
        </w:rPr>
        <w:instrText xml:space="preserve"> HYPERLINK \l _Toc17962 </w:instrText>
      </w:r>
      <w:r>
        <w:rPr>
          <w:rFonts w:ascii="仿宋_GB2312" w:hAnsi="Arial" w:eastAsia="仿宋_GB2312"/>
        </w:rPr>
        <w:fldChar w:fldCharType="separate"/>
      </w:r>
      <w:r>
        <w:rPr>
          <w:rFonts w:hint="eastAsia" w:ascii="黑体" w:eastAsia="黑体"/>
          <w:bCs/>
        </w:rPr>
        <w:t xml:space="preserve">第三章  合同文本</w:t>
      </w:r>
      <w:r>
        <w:tab/>
      </w:r>
      <w:r>
        <w:fldChar w:fldCharType="begin"/>
      </w:r>
      <w:r>
        <w:instrText xml:space="preserve"> PAGEREF _Toc17962 \h </w:instrText>
      </w:r>
      <w:r>
        <w:fldChar w:fldCharType="separate"/>
      </w:r>
      <w:r>
        <w:t xml:space="preserve">20</w:t>
      </w:r>
      <w:r>
        <w:fldChar w:fldCharType="end"/>
      </w:r>
      <w:r>
        <w:rPr>
          <w:rFonts w:ascii="仿宋_GB2312" w:hAnsi="Arial" w:eastAsia="仿宋_GB2312"/>
        </w:rPr>
        <w:fldChar w:fldCharType="end"/>
      </w:r>
      <w:r/>
      <w:r/>
    </w:p>
    <w:p>
      <w:pPr>
        <w:pStyle w:val="788"/>
        <w:tabs>
          <w:tab w:val="right" w:pos="8306" w:leader="dot"/>
          <w:tab w:val="clear" w:pos="8720" w:leader="none"/>
        </w:tabs>
      </w:pPr>
      <w:r>
        <w:rPr>
          <w:rFonts w:ascii="仿宋_GB2312" w:hAnsi="Arial" w:eastAsia="仿宋_GB2312"/>
        </w:rPr>
        <w:fldChar w:fldCharType="begin"/>
      </w:r>
      <w:r>
        <w:rPr>
          <w:rFonts w:ascii="仿宋_GB2312" w:hAnsi="Arial" w:eastAsia="仿宋_GB2312"/>
        </w:rPr>
        <w:instrText xml:space="preserve"> HYPERLINK \l _Toc23644 </w:instrText>
      </w:r>
      <w:r>
        <w:rPr>
          <w:rFonts w:ascii="仿宋_GB2312" w:hAnsi="Arial" w:eastAsia="仿宋_GB2312"/>
        </w:rPr>
        <w:fldChar w:fldCharType="separate"/>
      </w:r>
      <w:r>
        <w:rPr>
          <w:rFonts w:hint="eastAsia" w:ascii="黑体" w:eastAsia="黑体"/>
          <w:bCs/>
        </w:rPr>
        <w:t xml:space="preserve">第四章  采购需求</w:t>
      </w:r>
      <w:r>
        <w:tab/>
      </w:r>
      <w:r>
        <w:fldChar w:fldCharType="begin"/>
      </w:r>
      <w:r>
        <w:instrText xml:space="preserve"> PAGEREF _Toc23644 \h </w:instrText>
      </w:r>
      <w:r>
        <w:fldChar w:fldCharType="separate"/>
      </w:r>
      <w:r>
        <w:t xml:space="preserve">23</w:t>
      </w:r>
      <w:r>
        <w:fldChar w:fldCharType="end"/>
      </w:r>
      <w:r>
        <w:rPr>
          <w:rFonts w:ascii="仿宋_GB2312" w:hAnsi="Arial" w:eastAsia="仿宋_GB2312"/>
        </w:rPr>
        <w:fldChar w:fldCharType="end"/>
      </w:r>
      <w:r/>
      <w:r/>
    </w:p>
    <w:p>
      <w:pPr>
        <w:pStyle w:val="788"/>
        <w:tabs>
          <w:tab w:val="right" w:pos="8306" w:leader="dot"/>
          <w:tab w:val="clear" w:pos="8720" w:leader="none"/>
        </w:tabs>
      </w:pPr>
      <w:r>
        <w:rPr>
          <w:rFonts w:ascii="仿宋_GB2312" w:hAnsi="Arial" w:eastAsia="仿宋_GB2312"/>
        </w:rPr>
        <w:fldChar w:fldCharType="begin"/>
      </w:r>
      <w:r>
        <w:rPr>
          <w:rFonts w:ascii="仿宋_GB2312" w:hAnsi="Arial" w:eastAsia="仿宋_GB2312"/>
        </w:rPr>
        <w:instrText xml:space="preserve"> HYPERLINK \l _Toc12498 </w:instrText>
      </w:r>
      <w:r>
        <w:rPr>
          <w:rFonts w:ascii="仿宋_GB2312" w:hAnsi="Arial" w:eastAsia="仿宋_GB2312"/>
        </w:rPr>
        <w:fldChar w:fldCharType="separate"/>
      </w:r>
      <w:r>
        <w:rPr>
          <w:rFonts w:hint="eastAsia" w:ascii="黑体" w:eastAsia="黑体"/>
          <w:bCs/>
        </w:rPr>
        <w:t xml:space="preserve">第五章  评标方法与评标标准</w:t>
      </w:r>
      <w:r>
        <w:tab/>
      </w:r>
      <w:r>
        <w:fldChar w:fldCharType="begin"/>
      </w:r>
      <w:r>
        <w:instrText xml:space="preserve"> PAGEREF _Toc12498 \h </w:instrText>
      </w:r>
      <w:r>
        <w:fldChar w:fldCharType="separate"/>
      </w:r>
      <w:r>
        <w:t xml:space="preserve">31</w:t>
      </w:r>
      <w:r>
        <w:fldChar w:fldCharType="end"/>
      </w:r>
      <w:r>
        <w:rPr>
          <w:rFonts w:ascii="仿宋_GB2312" w:hAnsi="Arial" w:eastAsia="仿宋_GB2312"/>
        </w:rPr>
        <w:fldChar w:fldCharType="end"/>
      </w:r>
      <w:r/>
      <w:r/>
    </w:p>
    <w:p>
      <w:pPr>
        <w:pStyle w:val="788"/>
        <w:tabs>
          <w:tab w:val="right" w:pos="8306" w:leader="dot"/>
          <w:tab w:val="clear" w:pos="8720" w:leader="none"/>
        </w:tabs>
      </w:pPr>
      <w:r>
        <w:rPr>
          <w:rFonts w:ascii="仿宋_GB2312" w:hAnsi="Arial" w:eastAsia="仿宋_GB2312"/>
        </w:rPr>
        <w:fldChar w:fldCharType="begin"/>
      </w:r>
      <w:r>
        <w:rPr>
          <w:rFonts w:ascii="仿宋_GB2312" w:hAnsi="Arial" w:eastAsia="仿宋_GB2312"/>
        </w:rPr>
        <w:instrText xml:space="preserve"> HY</w:instrText>
      </w:r>
      <w:r>
        <w:rPr>
          <w:rFonts w:ascii="仿宋_GB2312" w:hAnsi="Arial" w:eastAsia="仿宋_GB2312"/>
        </w:rPr>
        <w:instrText xml:space="preserve">PERLINK \l _Toc19132 </w:instrText>
      </w:r>
      <w:r>
        <w:rPr>
          <w:rFonts w:ascii="仿宋_GB2312" w:hAnsi="Arial" w:eastAsia="仿宋_GB2312"/>
        </w:rPr>
        <w:fldChar w:fldCharType="separate"/>
      </w:r>
      <w:r>
        <w:rPr>
          <w:rFonts w:hint="eastAsia" w:ascii="黑体" w:eastAsia="黑体"/>
          <w:bCs/>
        </w:rPr>
        <w:t xml:space="preserve">第六章  投标文件格式</w:t>
      </w:r>
      <w:r>
        <w:tab/>
      </w:r>
      <w:r>
        <w:fldChar w:fldCharType="begin"/>
      </w:r>
      <w:r>
        <w:instrText xml:space="preserve"> PAGEREF _Toc19132 \h </w:instrText>
      </w:r>
      <w:r>
        <w:fldChar w:fldCharType="separate"/>
      </w:r>
      <w:r>
        <w:t xml:space="preserve">36</w:t>
      </w:r>
      <w:r>
        <w:fldChar w:fldCharType="end"/>
      </w:r>
      <w:r>
        <w:rPr>
          <w:rFonts w:ascii="仿宋_GB2312" w:hAnsi="Arial" w:eastAsia="仿宋_GB2312"/>
        </w:rPr>
        <w:fldChar w:fldCharType="end"/>
      </w:r>
      <w:r/>
      <w:r/>
    </w:p>
    <w:p>
      <w:pPr>
        <w:pStyle w:val="736"/>
        <w:spacing w:line="480" w:lineRule="auto"/>
        <w:rPr>
          <w:rFonts w:hint="eastAsia"/>
        </w:rPr>
      </w:pPr>
      <w:r>
        <w:rPr>
          <w:rFonts w:ascii="仿宋_GB2312" w:hAnsi="Arial" w:eastAsia="仿宋_GB2312"/>
        </w:rPr>
        <w:fldChar w:fldCharType="end"/>
      </w: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7"/>
        <w:rPr>
          <w:rFonts w:hint="eastAsia" w:ascii="黑体" w:eastAsia="黑体"/>
          <w:sz w:val="44"/>
          <w:szCs w:val="44"/>
        </w:rPr>
        <w:sectPr>
          <w:footerReference w:type="firs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黑体" w:eastAsia="黑体"/>
          <w:sz w:val="44"/>
          <w:szCs w:val="44"/>
        </w:rPr>
      </w:r>
      <w:r/>
    </w:p>
    <w:p>
      <w:pPr>
        <w:pStyle w:val="737"/>
        <w:rPr>
          <w:rFonts w:hint="eastAsia" w:ascii="黑体" w:eastAsia="黑体"/>
          <w:bCs/>
          <w:sz w:val="44"/>
          <w:szCs w:val="44"/>
        </w:rPr>
      </w:pPr>
      <w:r/>
      <w:bookmarkStart w:id="6" w:name="_Toc22477"/>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Pr>
          <w:rFonts w:hint="eastAsia" w:ascii="黑体" w:eastAsia="黑体"/>
          <w:bCs/>
          <w:sz w:val="44"/>
          <w:szCs w:val="44"/>
        </w:rPr>
      </w:r>
      <w:r/>
    </w:p>
    <w:p>
      <w:pPr>
        <w:pStyle w:val="736"/>
        <w:ind w:firstLine="480"/>
        <w:rPr>
          <w:rFonts w:ascii="等线" w:hAnsi="等线" w:eastAsia="等线"/>
          <w:sz w:val="24"/>
          <w:szCs w:val="24"/>
        </w:rPr>
      </w:pPr>
      <w:r>
        <w:rPr>
          <w:rFonts w:hint="eastAsia" w:ascii="等线" w:hAnsi="等线" w:eastAsia="等线"/>
          <w:sz w:val="24"/>
          <w:szCs w:val="24"/>
        </w:rPr>
        <w:t xml:space="preserve">受</w:t>
      </w:r>
      <w:r>
        <w:rPr>
          <w:rFonts w:hint="eastAsia" w:ascii="等线" w:hAnsi="等线" w:eastAsia="等线"/>
          <w:sz w:val="24"/>
          <w:szCs w:val="24"/>
          <w:u w:val="single"/>
        </w:rPr>
        <w:t xml:space="preserve">常州市港航事业发展中心、常州市交通运输综合行政执法支队</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项目名称：2026-2028年京杭运河常州水上服务区大楼物业管理服务   </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JSZC-320400-JZCG-G2025-0375</w:t>
      </w:r>
      <w:r>
        <w:rPr>
          <w:rFonts w:hint="eastAsia" w:ascii="等线" w:hAnsi="等线" w:eastAsia="等线"/>
          <w:sz w:val="24"/>
          <w:szCs w:val="24"/>
        </w:rPr>
        <w:t xml:space="preserve">)项目进行公开招标采购，欢迎符合条件的供应商投标。</w:t>
      </w:r>
      <w:r>
        <w:rPr>
          <w:rFonts w:ascii="等线" w:hAnsi="等线" w:eastAsia="等线"/>
          <w:sz w:val="24"/>
          <w:szCs w:val="24"/>
        </w:rPr>
      </w:r>
      <w:r/>
    </w:p>
    <w:p>
      <w:pPr>
        <w:pStyle w:val="739"/>
        <w:ind w:firstLine="498"/>
        <w:spacing w:before="156" w:after="156" w:line="360" w:lineRule="auto"/>
      </w:pPr>
      <w:r/>
      <w:bookmarkStart w:id="7" w:name="_Toc35393790"/>
      <w:r/>
      <w:bookmarkStart w:id="8" w:name="_Toc28359079"/>
      <w:r/>
      <w:bookmarkStart w:id="9" w:name="_Toc35393621"/>
      <w:r/>
      <w:bookmarkStart w:id="10" w:name="_Toc38985263"/>
      <w:r/>
      <w:bookmarkStart w:id="11" w:name="_Toc28359002"/>
      <w:r/>
      <w:bookmarkStart w:id="12" w:name="_Hlk24379207"/>
      <w:r>
        <w:rPr>
          <w:rFonts w:hint="eastAsia"/>
        </w:rPr>
        <w:t xml:space="preserve">一、项目基本情况</w:t>
      </w:r>
      <w:bookmarkEnd w:id="7"/>
      <w:r/>
      <w:bookmarkEnd w:id="8"/>
      <w:r/>
      <w:bookmarkEnd w:id="9"/>
      <w:r/>
      <w:bookmarkEnd w:id="10"/>
      <w:r/>
      <w:bookmarkEnd w:id="11"/>
      <w:r/>
      <w:r/>
    </w:p>
    <w:p>
      <w:pPr>
        <w:pStyle w:val="736"/>
        <w:ind w:firstLine="480"/>
        <w:rPr>
          <w:rFonts w:ascii="等线" w:hAnsi="等线" w:eastAsia="等线"/>
          <w:sz w:val="24"/>
          <w:szCs w:val="24"/>
        </w:rPr>
      </w:pPr>
      <w:r>
        <w:rPr>
          <w:rFonts w:hint="eastAsia" w:ascii="等线" w:hAnsi="等线" w:eastAsia="等线"/>
          <w:sz w:val="24"/>
          <w:szCs w:val="24"/>
        </w:rPr>
        <w:t xml:space="preserve">1.项目编号：</w:t>
      </w:r>
      <w:r>
        <w:rPr>
          <w:rFonts w:ascii="等线" w:hAnsi="等线" w:eastAsia="等线"/>
          <w:sz w:val="24"/>
          <w:szCs w:val="24"/>
        </w:rPr>
        <w:t xml:space="preserve">JSZC-320400-JZCG-G2025-0375</w:t>
      </w:r>
      <w:r/>
    </w:p>
    <w:p>
      <w:pPr>
        <w:pStyle w:val="736"/>
        <w:ind w:firstLine="480"/>
        <w:rPr>
          <w:rFonts w:ascii="等线" w:hAnsi="等线" w:eastAsia="等线"/>
          <w:sz w:val="24"/>
          <w:szCs w:val="24"/>
        </w:rPr>
      </w:pPr>
      <w:r>
        <w:rPr>
          <w:rFonts w:hint="eastAsia" w:ascii="等线" w:hAnsi="等线" w:eastAsia="等线"/>
          <w:sz w:val="24"/>
          <w:szCs w:val="24"/>
        </w:rPr>
        <w:t xml:space="preserve">2.项目名称：2026-2028年京杭运河常州水上服务区大楼物业管理服务</w:t>
      </w:r>
      <w:r>
        <w:rPr>
          <w:rFonts w:ascii="等线" w:hAnsi="等线" w:eastAsia="等线"/>
          <w:sz w:val="24"/>
          <w:szCs w:val="24"/>
        </w:rPr>
      </w:r>
      <w:r/>
    </w:p>
    <w:p>
      <w:pPr>
        <w:pStyle w:val="736"/>
        <w:ind w:firstLine="480"/>
        <w:rPr>
          <w:rFonts w:ascii="等线" w:hAnsi="等线" w:eastAsia="等线"/>
          <w:sz w:val="24"/>
          <w:szCs w:val="24"/>
        </w:rPr>
      </w:pPr>
      <w:r/>
      <w:bookmarkEnd w:id="12"/>
      <w:r>
        <w:rPr>
          <w:rFonts w:hint="eastAsia" w:ascii="等线" w:hAnsi="等线" w:eastAsia="等线"/>
          <w:sz w:val="24"/>
          <w:szCs w:val="24"/>
        </w:rPr>
        <w:t xml:space="preserve">3.预算金额：439.9998万元/3年</w:t>
      </w:r>
      <w:r>
        <w:rPr>
          <w:rFonts w:ascii="等线" w:hAnsi="等线" w:eastAsia="等线"/>
          <w:sz w:val="24"/>
          <w:szCs w:val="24"/>
        </w:rPr>
      </w:r>
      <w:r/>
    </w:p>
    <w:p>
      <w:pPr>
        <w:pStyle w:val="736"/>
        <w:ind w:firstLine="480"/>
        <w:rPr>
          <w:rFonts w:hint="eastAsia" w:ascii="等线" w:hAnsi="等线" w:eastAsia="等线"/>
          <w:sz w:val="24"/>
          <w:szCs w:val="24"/>
        </w:rPr>
      </w:pPr>
      <w:r>
        <w:rPr>
          <w:rFonts w:hint="eastAsia" w:ascii="等线" w:hAnsi="等线" w:eastAsia="等线"/>
          <w:sz w:val="24"/>
          <w:szCs w:val="24"/>
        </w:rPr>
        <w:t xml:space="preserve">4.最高限价：426万元/3年（常州市港航事业发展中心213万元/3年，常州市交通运输综合行政执法支队213万元/3年）</w:t>
      </w:r>
      <w:r/>
    </w:p>
    <w:p>
      <w:pPr>
        <w:pStyle w:val="736"/>
        <w:ind w:firstLine="480"/>
        <w:rPr>
          <w:rFonts w:ascii="等线" w:hAnsi="等线" w:eastAsia="等线"/>
          <w:sz w:val="24"/>
          <w:szCs w:val="24"/>
          <w:u w:val="single"/>
        </w:rPr>
      </w:pPr>
      <w:r>
        <w:rPr>
          <w:rFonts w:hint="eastAsia" w:ascii="等线" w:hAnsi="等线" w:eastAsia="等线"/>
          <w:sz w:val="24"/>
          <w:szCs w:val="24"/>
        </w:rPr>
        <w:t xml:space="preserve">5.采购需求（简介）：2026-2028年京杭运河常州水上服务区大楼物业管理服务地点：常州市丽华北路2号。 总用地面积：44449.5㎡。 总建筑面积：38588㎡，包括主楼（19层，含地下室人防工程），辅楼A、</w:t>
      </w:r>
      <w:r>
        <w:rPr>
          <w:rFonts w:hint="eastAsia" w:ascii="等线" w:hAnsi="等线" w:eastAsia="等线"/>
          <w:sz w:val="24"/>
          <w:szCs w:val="24"/>
        </w:rPr>
        <w:t xml:space="preserve">B楼。主楼中的第3—6层未投入使用。 服务内容包括环境保洁、水电设施值守维护、消防控制室值守应对、秩序维护、会议服务、其它日常物业服务。</w:t>
      </w:r>
      <w:r>
        <w:rPr>
          <w:rFonts w:hint="eastAsia" w:ascii="等线" w:hAnsi="等线" w:eastAsia="等线" w:cs="宋体"/>
          <w:sz w:val="24"/>
          <w:szCs w:val="24"/>
        </w:rPr>
        <w:t xml:space="preserve">（详细内容见本招标文件第四章）</w:t>
      </w:r>
      <w:r>
        <w:rPr>
          <w:rFonts w:ascii="等线" w:hAnsi="等线" w:eastAsia="等线"/>
          <w:sz w:val="24"/>
          <w:szCs w:val="24"/>
          <w:u w:val="single"/>
        </w:rPr>
      </w:r>
      <w:r/>
    </w:p>
    <w:p>
      <w:pPr>
        <w:pStyle w:val="736"/>
        <w:ind w:firstLine="480"/>
        <w:rPr>
          <w:rFonts w:ascii="等线" w:hAnsi="等线" w:eastAsia="等线"/>
          <w:sz w:val="24"/>
          <w:szCs w:val="24"/>
          <w:u w:val="single"/>
        </w:rPr>
      </w:pPr>
      <w:r>
        <w:rPr>
          <w:rFonts w:hint="eastAsia" w:ascii="等线" w:hAnsi="等线" w:eastAsia="等线"/>
          <w:sz w:val="24"/>
          <w:szCs w:val="24"/>
        </w:rPr>
        <w:t xml:space="preserve">6.合同履行期限：本次采购服务期三年(2026年1月1日--2028年12月31日)，合同一年一签。其中:前三个月为试用期，试用期满经考核合格后，合同方为有效。合同服务期满后，根据考核情况决定是否续签下一年服务合同。</w:t>
      </w:r>
      <w:r>
        <w:rPr>
          <w:rFonts w:ascii="等线" w:hAnsi="等线" w:eastAsia="等线"/>
          <w:sz w:val="24"/>
          <w:szCs w:val="24"/>
          <w:u w:val="single"/>
        </w:rPr>
      </w:r>
      <w:r/>
    </w:p>
    <w:p>
      <w:pPr>
        <w:pStyle w:val="739"/>
        <w:ind w:firstLine="498"/>
        <w:spacing w:before="156" w:after="156" w:line="360" w:lineRule="auto"/>
      </w:pPr>
      <w:r/>
      <w:bookmarkStart w:id="13" w:name="_Toc28359080"/>
      <w:r/>
      <w:bookmarkStart w:id="14" w:name="_Toc38985264"/>
      <w:r/>
      <w:bookmarkStart w:id="15" w:name="_Toc28359003"/>
      <w:r/>
      <w:bookmarkStart w:id="16" w:name="_Toc35393791"/>
      <w:r/>
      <w:bookmarkStart w:id="17" w:name="_Toc35393622"/>
      <w:r>
        <w:rPr>
          <w:rFonts w:hint="eastAsia"/>
        </w:rPr>
        <w:t xml:space="preserve">二、申请人的资格要求：</w:t>
      </w:r>
      <w:bookmarkEnd w:id="13"/>
      <w:r/>
      <w:bookmarkEnd w:id="14"/>
      <w:r/>
      <w:bookmarkEnd w:id="15"/>
      <w:r/>
      <w:bookmarkEnd w:id="16"/>
      <w:r/>
      <w:bookmarkEnd w:id="17"/>
      <w:r/>
      <w:r/>
    </w:p>
    <w:p>
      <w:pPr>
        <w:pStyle w:val="736"/>
        <w:ind w:firstLine="480"/>
        <w:rPr>
          <w:rFonts w:hint="eastAsia" w:ascii="等线" w:hAnsi="等线" w:eastAsia="等线"/>
          <w:sz w:val="24"/>
          <w:szCs w:val="24"/>
        </w:rPr>
      </w:pPr>
      <w:r/>
      <w:bookmarkStart w:id="18" w:name="_Toc28359081"/>
      <w:r/>
      <w:bookmarkStart w:id="19" w:name="_Toc38985265"/>
      <w:r/>
      <w:bookmarkStart w:id="20" w:name="_Toc28359004"/>
      <w:r/>
      <w:bookmarkStart w:id="21" w:name="_Toc35393623"/>
      <w:r/>
      <w:bookmarkStart w:id="22" w:name="_Toc35393792"/>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rPr>
          <w:rFonts w:hint="eastAsia" w:ascii="等线" w:hAnsi="等线" w:eastAsia="等线"/>
          <w:sz w:val="24"/>
          <w:szCs w:val="24"/>
        </w:rPr>
      </w:r>
      <w:r/>
    </w:p>
    <w:p>
      <w:pPr>
        <w:pStyle w:val="736"/>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rPr>
          <w:rFonts w:ascii="等线" w:hAnsi="等线" w:eastAsia="等线"/>
          <w:sz w:val="24"/>
          <w:szCs w:val="24"/>
        </w:rPr>
      </w:r>
      <w:r/>
    </w:p>
    <w:p>
      <w:pPr>
        <w:pStyle w:val="736"/>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等线" w:hAnsi="等线" w:eastAsia="等线"/>
          <w:sz w:val="36"/>
          <w:szCs w:val="36"/>
        </w:rPr>
      </w:r>
      <w:r/>
    </w:p>
    <w:p>
      <w:pPr>
        <w:pStyle w:val="736"/>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w:t>
      </w:r>
      <w:r>
        <w:rPr>
          <w:rFonts w:hint="eastAsia" w:ascii="等线" w:hAnsi="等线" w:eastAsia="等线"/>
          <w:b/>
          <w:sz w:val="24"/>
          <w:szCs w:val="24"/>
          <w:u w:val="single"/>
        </w:rPr>
        <w:t xml:space="preserve">专门面向中小企业采购</w:t>
      </w:r>
      <w:r>
        <w:rPr>
          <w:rFonts w:hint="eastAsia" w:ascii="等线" w:hAnsi="等线" w:eastAsia="等线"/>
          <w:b/>
          <w:sz w:val="24"/>
          <w:szCs w:val="24"/>
        </w:rPr>
        <w:t xml:space="preserve">。</w:t>
      </w:r>
      <w:r>
        <w:rPr>
          <w:rFonts w:hint="eastAsia" w:ascii="等线" w:hAnsi="等线" w:eastAsia="等线"/>
          <w:sz w:val="24"/>
          <w:szCs w:val="24"/>
        </w:rPr>
        <w:t xml:space="preserve">即：提供的服务全部由符合政策要求的中小企业承接。说明：中小企业包含中型、小型、微型企业，残疾人福利性单位和监狱企业视同小微企业。</w:t>
      </w:r>
      <w:r>
        <w:rPr>
          <w:rFonts w:ascii="等线" w:hAnsi="等线" w:eastAsia="等线" w:cs="宋体"/>
          <w:sz w:val="24"/>
          <w:szCs w:val="24"/>
        </w:rPr>
      </w:r>
      <w:r/>
    </w:p>
    <w:p>
      <w:pPr>
        <w:pStyle w:val="736"/>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rPr>
          <w:rFonts w:ascii="等线" w:hAnsi="等线" w:eastAsia="等线" w:cs="宋体"/>
          <w:sz w:val="24"/>
          <w:szCs w:val="24"/>
        </w:rPr>
      </w:r>
      <w:r/>
    </w:p>
    <w:p>
      <w:pPr>
        <w:pStyle w:val="736"/>
        <w:ind w:firstLine="480"/>
        <w:rPr>
          <w:rFonts w:ascii="等线" w:hAnsi="等线" w:eastAsia="等线"/>
          <w:sz w:val="24"/>
          <w:szCs w:val="24"/>
        </w:rPr>
      </w:pPr>
      <w:r>
        <w:rPr>
          <w:rFonts w:hint="eastAsia" w:ascii="等线" w:hAnsi="等线" w:eastAsia="等线"/>
          <w:sz w:val="24"/>
          <w:szCs w:val="24"/>
        </w:rPr>
        <w:t xml:space="preserve">（二）本项目的特定资格要求</w:t>
      </w:r>
      <w:r>
        <w:rPr>
          <w:rFonts w:ascii="等线" w:hAnsi="等线" w:eastAsia="等线"/>
          <w:sz w:val="24"/>
          <w:szCs w:val="24"/>
        </w:rPr>
      </w:r>
      <w:r/>
    </w:p>
    <w:p>
      <w:pPr>
        <w:pStyle w:val="736"/>
        <w:ind w:firstLine="480"/>
        <w:rPr>
          <w:rFonts w:ascii="等线" w:hAnsi="等线" w:eastAsia="等线" w:cs="宋体"/>
          <w:sz w:val="24"/>
          <w:szCs w:val="24"/>
        </w:rPr>
      </w:pPr>
      <w:r>
        <w:rPr>
          <w:rFonts w:hint="eastAsia" w:ascii="等线" w:hAnsi="等线" w:eastAsia="等线"/>
          <w:sz w:val="24"/>
          <w:szCs w:val="24"/>
        </w:rPr>
        <w:t xml:space="preserve">无</w:t>
      </w:r>
      <w:r>
        <w:rPr>
          <w:rFonts w:ascii="等线" w:hAnsi="等线" w:eastAsia="等线" w:cs="宋体"/>
          <w:sz w:val="24"/>
          <w:szCs w:val="24"/>
        </w:rPr>
      </w:r>
      <w:r/>
    </w:p>
    <w:p>
      <w:pPr>
        <w:pStyle w:val="739"/>
        <w:ind w:firstLine="498"/>
        <w:spacing w:before="156" w:after="156" w:line="360" w:lineRule="auto"/>
      </w:pPr>
      <w:r>
        <w:rPr>
          <w:rFonts w:hint="eastAsia"/>
        </w:rPr>
        <w:t xml:space="preserve">三、获</w:t>
      </w:r>
      <w:r>
        <w:rPr>
          <w:rFonts w:hint="eastAsia"/>
        </w:rPr>
        <w:t xml:space="preserve">取招标文件</w:t>
      </w:r>
      <w:bookmarkEnd w:id="18"/>
      <w:r/>
      <w:bookmarkEnd w:id="19"/>
      <w:r/>
      <w:bookmarkEnd w:id="20"/>
      <w:r/>
      <w:bookmarkEnd w:id="21"/>
      <w:r/>
      <w:bookmarkEnd w:id="22"/>
      <w:r/>
      <w:r/>
    </w:p>
    <w:p>
      <w:pPr>
        <w:pStyle w:val="736"/>
        <w:ind w:firstLine="540"/>
        <w:spacing w:line="360" w:lineRule="auto"/>
        <w:rPr>
          <w:rFonts w:ascii="等线" w:hAnsi="等线" w:eastAsia="等线" w:cs="宋体"/>
          <w:sz w:val="24"/>
          <w:szCs w:val="24"/>
        </w:rPr>
      </w:pPr>
      <w:r/>
      <w:bookmarkStart w:id="23" w:name="_Toc38985266"/>
      <w:r/>
      <w:bookmarkStart w:id="24" w:name="_Toc35393793"/>
      <w:r/>
      <w:bookmarkStart w:id="25" w:name="_Toc28359082"/>
      <w:r/>
      <w:bookmarkStart w:id="26" w:name="_Toc35393624"/>
      <w:r/>
      <w:bookmarkStart w:id="27" w:name="_Toc28359005"/>
      <w:r>
        <w:rPr>
          <w:rFonts w:hint="eastAsia" w:ascii="等线" w:hAnsi="等线" w:eastAsia="等线" w:cs="宋体"/>
          <w:sz w:val="24"/>
          <w:szCs w:val="24"/>
        </w:rPr>
        <w:t xml:space="preserve">1.时间：详见招标文件公告。</w:t>
      </w:r>
      <w:r>
        <w:rPr>
          <w:rFonts w:ascii="等线" w:hAnsi="等线" w:eastAsia="等线" w:cs="宋体"/>
          <w:sz w:val="24"/>
          <w:szCs w:val="24"/>
        </w:rPr>
      </w:r>
      <w:r/>
    </w:p>
    <w:p>
      <w:pPr>
        <w:pStyle w:val="736"/>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rPr>
          <w:rFonts w:ascii="等线" w:hAnsi="等线" w:eastAsia="等线" w:cs="宋体"/>
          <w:sz w:val="24"/>
          <w:szCs w:val="24"/>
          <w:u w:val="single"/>
        </w:rPr>
      </w:r>
      <w:r/>
    </w:p>
    <w:p>
      <w:pPr>
        <w:pStyle w:val="739"/>
        <w:ind w:firstLine="498"/>
        <w:spacing w:before="156" w:after="156" w:line="360" w:lineRule="auto"/>
      </w:pPr>
      <w:r/>
      <w:bookmarkEnd w:id="23"/>
      <w:r/>
      <w:bookmarkEnd w:id="24"/>
      <w:r/>
      <w:bookmarkEnd w:id="25"/>
      <w:r/>
      <w:bookmarkEnd w:id="26"/>
      <w:r/>
      <w:bookmarkEnd w:id="27"/>
      <w:r/>
      <w:bookmarkStart w:id="28" w:name="_Toc28359084"/>
      <w:r/>
      <w:bookmarkStart w:id="29" w:name="_Toc38985267"/>
      <w:r/>
      <w:bookmarkStart w:id="30" w:name="_Toc35393625"/>
      <w:r/>
      <w:bookmarkStart w:id="31" w:name="_Toc28359007"/>
      <w:r/>
      <w:bookmarkStart w:id="32" w:name="_Toc35393794"/>
      <w:r>
        <w:rPr>
          <w:rFonts w:hint="eastAsia"/>
        </w:rPr>
        <w:t xml:space="preserve">四、投标文件提交</w:t>
      </w:r>
      <w:r/>
    </w:p>
    <w:p>
      <w:pPr>
        <w:pStyle w:val="736"/>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pStyle w:val="736"/>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739"/>
        <w:ind w:firstLine="498"/>
        <w:spacing w:before="156" w:after="156" w:line="360" w:lineRule="auto"/>
      </w:pPr>
      <w:r>
        <w:rPr>
          <w:rFonts w:hint="eastAsia"/>
        </w:rPr>
        <w:t xml:space="preserve">五、公告期限</w:t>
      </w:r>
      <w:bookmarkEnd w:id="28"/>
      <w:r/>
      <w:bookmarkEnd w:id="29"/>
      <w:r/>
      <w:bookmarkEnd w:id="30"/>
      <w:r/>
      <w:bookmarkEnd w:id="31"/>
      <w:r/>
      <w:bookmarkEnd w:id="32"/>
      <w:r/>
      <w:r/>
    </w:p>
    <w:p>
      <w:pPr>
        <w:pStyle w:val="736"/>
        <w:ind w:firstLine="480"/>
        <w:rPr>
          <w:rFonts w:ascii="等线" w:hAnsi="等线" w:eastAsia="等线" w:cs="宋体"/>
          <w:sz w:val="24"/>
          <w:szCs w:val="24"/>
        </w:rPr>
      </w:pPr>
      <w:r/>
      <w:bookmarkStart w:id="33" w:name="_Toc35393626"/>
      <w:r/>
      <w:bookmarkStart w:id="34" w:name="_Toc35393795"/>
      <w:r/>
      <w:bookmarkStart w:id="35" w:name="_Toc38985268"/>
      <w:r>
        <w:rPr>
          <w:rFonts w:hint="eastAsia" w:ascii="等线" w:hAnsi="等线" w:eastAsia="等线" w:cs="宋体"/>
          <w:sz w:val="24"/>
          <w:szCs w:val="24"/>
        </w:rPr>
        <w:t xml:space="preserve">招标公告及招标文件公告期限为自本公告发布之日起5个工作日。</w:t>
      </w:r>
      <w:r>
        <w:rPr>
          <w:rFonts w:ascii="等线" w:hAnsi="等线" w:eastAsia="等线" w:cs="宋体"/>
          <w:sz w:val="24"/>
          <w:szCs w:val="24"/>
        </w:rPr>
      </w:r>
      <w:r/>
    </w:p>
    <w:p>
      <w:pPr>
        <w:pStyle w:val="739"/>
        <w:ind w:firstLine="498"/>
        <w:spacing w:before="156" w:after="156" w:line="360" w:lineRule="auto"/>
      </w:pPr>
      <w:r>
        <w:rPr>
          <w:rFonts w:hint="eastAsia"/>
        </w:rPr>
        <w:t xml:space="preserve">六、其他补充事宜</w:t>
      </w:r>
      <w:bookmarkEnd w:id="33"/>
      <w:r/>
      <w:bookmarkEnd w:id="34"/>
      <w:r/>
      <w:bookmarkEnd w:id="35"/>
      <w:r/>
      <w:r/>
    </w:p>
    <w:p>
      <w:pPr>
        <w:pStyle w:val="736"/>
        <w:ind w:firstLine="480"/>
        <w:rPr>
          <w:rFonts w:ascii="等线" w:hAnsi="等线" w:eastAsia="等线" w:cs="宋体"/>
          <w:sz w:val="24"/>
          <w:szCs w:val="24"/>
        </w:rPr>
      </w:pPr>
      <w:r>
        <w:rPr>
          <w:rFonts w:hint="eastAsia" w:ascii="等线" w:hAnsi="等线" w:eastAsia="等线" w:cs="宋体"/>
          <w:sz w:val="24"/>
          <w:szCs w:val="24"/>
        </w:rPr>
        <w:t xml:space="preserve">无</w:t>
      </w:r>
      <w:r>
        <w:rPr>
          <w:rFonts w:ascii="等线" w:hAnsi="等线" w:eastAsia="等线" w:cs="宋体"/>
          <w:sz w:val="24"/>
          <w:szCs w:val="24"/>
        </w:rPr>
      </w:r>
      <w:r/>
    </w:p>
    <w:p>
      <w:pPr>
        <w:pStyle w:val="739"/>
        <w:ind w:firstLine="498"/>
        <w:spacing w:before="156" w:after="156" w:line="360" w:lineRule="auto"/>
      </w:pPr>
      <w:r/>
      <w:bookmarkStart w:id="36" w:name="_Toc35393627"/>
      <w:r/>
      <w:bookmarkStart w:id="37" w:name="_Toc28359085"/>
      <w:r/>
      <w:bookmarkStart w:id="38" w:name="_Toc28359008"/>
      <w:r/>
      <w:bookmarkStart w:id="39" w:name="_Toc38985269"/>
      <w:r/>
      <w:bookmarkStart w:id="40" w:name="_Toc35393796"/>
      <w:r>
        <w:rPr>
          <w:rFonts w:hint="eastAsia"/>
        </w:rPr>
        <w:t xml:space="preserve">七、本次招标联系方式</w:t>
      </w:r>
      <w:bookmarkEnd w:id="36"/>
      <w:r/>
      <w:bookmarkEnd w:id="37"/>
      <w:r/>
      <w:bookmarkEnd w:id="38"/>
      <w:r/>
      <w:bookmarkEnd w:id="39"/>
      <w:r/>
      <w:bookmarkEnd w:id="40"/>
      <w:r/>
      <w:r/>
    </w:p>
    <w:p>
      <w:pPr>
        <w:pStyle w:val="736"/>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1.采购人信息</w:t>
      </w:r>
      <w:r>
        <w:rPr>
          <w:rFonts w:ascii="等线" w:hAnsi="等线" w:eastAsia="等线" w:cs="宋体"/>
          <w:sz w:val="24"/>
          <w:szCs w:val="24"/>
        </w:rPr>
      </w:r>
      <w:r/>
    </w:p>
    <w:p>
      <w:pPr>
        <w:pStyle w:val="736"/>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名 称：常州市港航事业发展中心 </w:t>
      </w:r>
      <w:r>
        <w:rPr>
          <w:rFonts w:ascii="等线" w:hAnsi="等线" w:eastAsia="等线" w:cs="宋体"/>
          <w:sz w:val="24"/>
          <w:szCs w:val="24"/>
        </w:rPr>
      </w:r>
      <w:r/>
    </w:p>
    <w:p>
      <w:pPr>
        <w:pStyle w:val="736"/>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 址：常州市天宁区丽华北路2号</w:t>
      </w:r>
      <w:r>
        <w:rPr>
          <w:rFonts w:ascii="等线" w:hAnsi="等线" w:eastAsia="等线" w:cs="宋体"/>
          <w:sz w:val="24"/>
          <w:szCs w:val="24"/>
        </w:rPr>
      </w:r>
      <w:r/>
    </w:p>
    <w:p>
      <w:pPr>
        <w:pStyle w:val="736"/>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联系人：沙女士</w:t>
      </w:r>
      <w:r>
        <w:rPr>
          <w:rFonts w:ascii="等线" w:hAnsi="等线" w:eastAsia="等线" w:cs="宋体"/>
          <w:sz w:val="24"/>
          <w:szCs w:val="24"/>
        </w:rPr>
      </w:r>
      <w:r/>
    </w:p>
    <w:p>
      <w:pPr>
        <w:pStyle w:val="736"/>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联系方式：0519-89607778</w:t>
      </w:r>
      <w:r>
        <w:rPr>
          <w:rFonts w:ascii="等线" w:hAnsi="等线" w:eastAsia="等线" w:cs="宋体"/>
          <w:sz w:val="24"/>
          <w:szCs w:val="24"/>
        </w:rPr>
      </w:r>
      <w:r/>
    </w:p>
    <w:p>
      <w:pPr>
        <w:pStyle w:val="736"/>
        <w:ind w:firstLine="720"/>
        <w:spacing w:line="360" w:lineRule="auto"/>
        <w:rPr>
          <w:rFonts w:hint="eastAsia" w:ascii="等线" w:hAnsi="等线" w:eastAsia="等线" w:cs="宋体"/>
          <w:sz w:val="24"/>
          <w:szCs w:val="24"/>
        </w:rPr>
      </w:pPr>
      <w:r/>
      <w:bookmarkStart w:id="41" w:name="_Toc28359010"/>
      <w:r/>
      <w:bookmarkStart w:id="42" w:name="_Toc28359009"/>
      <w:r/>
      <w:bookmarkStart w:id="43" w:name="_Toc28359087"/>
      <w:r/>
      <w:bookmarkStart w:id="44" w:name="_Toc28359086"/>
      <w:r>
        <w:rPr>
          <w:rFonts w:hint="eastAsia" w:ascii="等线" w:hAnsi="等线" w:eastAsia="等线" w:cs="宋体"/>
          <w:sz w:val="24"/>
          <w:szCs w:val="24"/>
        </w:rPr>
        <w:t xml:space="preserve">2.常州市政府采购中心信息</w:t>
      </w:r>
      <w:r/>
    </w:p>
    <w:p>
      <w:pPr>
        <w:pStyle w:val="736"/>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pStyle w:val="736"/>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pStyle w:val="736"/>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pStyle w:val="736"/>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pStyle w:val="736"/>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pStyle w:val="736"/>
        <w:ind w:firstLine="720"/>
        <w:spacing w:line="360" w:lineRule="auto"/>
        <w:rPr>
          <w:rFonts w:ascii="等线" w:hAnsi="等线" w:eastAsia="等线"/>
          <w:sz w:val="24"/>
          <w:szCs w:val="24"/>
        </w:rPr>
      </w:pPr>
      <w:r>
        <w:rPr>
          <w:rFonts w:hint="eastAsia" w:ascii="等线" w:hAnsi="等线" w:eastAsia="等线" w:cs="宋体"/>
          <w:sz w:val="24"/>
          <w:szCs w:val="24"/>
        </w:rPr>
        <w:t xml:space="preserve">电子化招投标技术支持电话：0519-85588210</w:t>
      </w:r>
      <w:r>
        <w:rPr>
          <w:rFonts w:ascii="等线" w:hAnsi="等线" w:eastAsia="等线"/>
          <w:sz w:val="24"/>
          <w:szCs w:val="24"/>
        </w:rPr>
      </w:r>
      <w:r/>
    </w:p>
    <w:p>
      <w:pPr>
        <w:pStyle w:val="739"/>
        <w:ind w:firstLine="498"/>
        <w:spacing w:before="156" w:after="156" w:line="360" w:lineRule="auto"/>
      </w:pPr>
      <w:r/>
      <w:bookmarkEnd w:id="41"/>
      <w:r/>
      <w:bookmarkEnd w:id="42"/>
      <w:r/>
      <w:bookmarkEnd w:id="43"/>
      <w:r/>
      <w:bookmarkEnd w:id="44"/>
      <w:r>
        <w:rPr>
          <w:rFonts w:hint="eastAsia"/>
        </w:rPr>
        <w:t xml:space="preserve">八、其他</w:t>
      </w:r>
      <w:r/>
    </w:p>
    <w:p>
      <w:pPr>
        <w:pStyle w:val="736"/>
        <w:ind w:firstLine="480"/>
        <w:jc w:val="left"/>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w:t>
      </w:r>
      <w:r>
        <w:rPr>
          <w:rFonts w:hint="eastAsia" w:ascii="宋体" w:hAnsi="宋体"/>
          <w:sz w:val="24"/>
          <w:szCs w:val="24"/>
        </w:rPr>
        <w:t xml:space="preserve">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736"/>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sz w:val="24"/>
          <w:szCs w:val="24"/>
        </w:rPr>
      </w:r>
      <w:r/>
    </w:p>
    <w:p>
      <w:pPr>
        <w:pStyle w:val="73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73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36"/>
        <w:ind w:firstLine="480"/>
        <w:spacing w:line="560" w:lineRule="exact"/>
        <w:rPr>
          <w:rFonts w:hint="eastAsia" w:ascii="宋体" w:hAnsi="宋体"/>
          <w:sz w:val="24"/>
        </w:rPr>
      </w:pPr>
      <w:r>
        <w:rPr>
          <w:rFonts w:hint="eastAsia" w:ascii="宋体" w:hAnsi="宋体"/>
          <w:sz w:val="24"/>
        </w:rPr>
      </w:r>
      <w:r/>
    </w:p>
    <w:p>
      <w:pPr>
        <w:pStyle w:val="736"/>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37"/>
        <w:rPr>
          <w:rFonts w:hint="eastAsia" w:ascii="黑体" w:eastAsia="黑体"/>
          <w:sz w:val="44"/>
          <w:szCs w:val="44"/>
        </w:rPr>
      </w:pPr>
      <w:r/>
      <w:bookmarkStart w:id="45" w:name="_Toc120614211"/>
      <w:r/>
      <w:bookmarkStart w:id="46" w:name="_Toc1363"/>
      <w:r>
        <w:rPr>
          <w:rFonts w:hint="eastAsia" w:ascii="黑体" w:eastAsia="黑体"/>
          <w:sz w:val="44"/>
          <w:szCs w:val="44"/>
        </w:rPr>
        <w:t xml:space="preserve">第二章  </w:t>
      </w:r>
      <w:bookmarkEnd w:id="1"/>
      <w:r/>
      <w:bookmarkEnd w:id="2"/>
      <w:r/>
      <w:bookmarkEnd w:id="3"/>
      <w:r/>
      <w:bookmarkEnd w:id="4"/>
      <w:r/>
      <w:bookmarkEnd w:id="5"/>
      <w:r/>
      <w:bookmarkEnd w:id="45"/>
      <w:r/>
      <w:bookmarkStart w:id="47" w:name="_Toc16938518"/>
      <w:r/>
      <w:bookmarkStart w:id="48" w:name="_Toc513029202"/>
      <w:r/>
      <w:bookmarkStart w:id="49" w:name="_Toc120614213"/>
      <w:r/>
      <w:bookmarkStart w:id="50" w:name="_Toc20823274"/>
      <w:r>
        <w:rPr>
          <w:rFonts w:hint="eastAsia" w:ascii="黑体" w:eastAsia="黑体"/>
          <w:sz w:val="44"/>
          <w:szCs w:val="44"/>
        </w:rPr>
        <w:t xml:space="preserve">投标人须知</w:t>
      </w:r>
      <w:bookmarkEnd w:id="46"/>
      <w:r/>
      <w:bookmarkEnd w:id="47"/>
      <w:r/>
      <w:bookmarkEnd w:id="48"/>
      <w:r/>
      <w:bookmarkEnd w:id="49"/>
      <w:r/>
      <w:bookmarkEnd w:id="50"/>
      <w:r>
        <w:rPr>
          <w:rFonts w:hint="eastAsia" w:ascii="黑体" w:eastAsia="黑体"/>
          <w:sz w:val="44"/>
          <w:szCs w:val="44"/>
        </w:rPr>
      </w:r>
      <w:r/>
    </w:p>
    <w:p>
      <w:pPr>
        <w:pStyle w:val="739"/>
        <w:ind w:firstLine="498"/>
        <w:spacing w:before="156" w:after="156" w:line="360" w:lineRule="auto"/>
        <w:rPr>
          <w:rFonts w:hint="eastAsia"/>
        </w:rPr>
      </w:pPr>
      <w:r/>
      <w:bookmarkStart w:id="51" w:name="_Toc20823275"/>
      <w:r/>
      <w:bookmarkStart w:id="52" w:name="_Toc120614214"/>
      <w:r/>
      <w:bookmarkStart w:id="53" w:name="_Toc513029203"/>
      <w:r/>
      <w:bookmarkStart w:id="54" w:name="_Toc16938519"/>
      <w:r>
        <w:rPr>
          <w:rFonts w:hint="eastAsia"/>
        </w:rPr>
        <w:t xml:space="preserve">一、总则</w:t>
      </w:r>
      <w:bookmarkEnd w:id="51"/>
      <w:r/>
      <w:bookmarkEnd w:id="52"/>
      <w:r/>
      <w:bookmarkEnd w:id="53"/>
      <w:r/>
      <w:bookmarkEnd w:id="54"/>
      <w:r>
        <w:rPr>
          <w:rFonts w:hint="eastAsia"/>
        </w:rPr>
      </w:r>
      <w:r/>
    </w:p>
    <w:p>
      <w:pPr>
        <w:pStyle w:val="740"/>
        <w:ind w:firstLine="420"/>
        <w:spacing w:before="0" w:after="0" w:line="240" w:lineRule="auto"/>
        <w:rPr>
          <w:rFonts w:hint="eastAsia"/>
          <w:b w:val="0"/>
          <w:bCs w:val="0"/>
        </w:rPr>
      </w:pPr>
      <w:r/>
      <w:bookmarkStart w:id="55" w:name="_Hlt16619475"/>
      <w:r/>
      <w:bookmarkEnd w:id="55"/>
      <w:r/>
      <w:bookmarkStart w:id="56" w:name="_Toc458694821"/>
      <w:r/>
      <w:bookmarkStart w:id="57" w:name="_Toc16938520"/>
      <w:r/>
      <w:bookmarkStart w:id="58" w:name="_Toc513029204"/>
      <w:r/>
      <w:bookmarkStart w:id="59" w:name="_Toc20823276"/>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73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40"/>
        <w:ind w:firstLine="420"/>
        <w:spacing w:before="0" w:after="0" w:line="240" w:lineRule="auto"/>
        <w:rPr>
          <w:rFonts w:hint="eastAsia"/>
          <w:b w:val="0"/>
          <w:bCs w:val="0"/>
        </w:rPr>
      </w:pPr>
      <w:r/>
      <w:bookmarkStart w:id="60" w:name="_Toc16938521"/>
      <w:r/>
      <w:bookmarkStart w:id="61" w:name="_Toc513029205"/>
      <w:r/>
      <w:bookmarkStart w:id="62" w:name="_Toc20823277"/>
      <w:r>
        <w:rPr>
          <w:rFonts w:hint="eastAsia"/>
          <w:b w:val="0"/>
          <w:bCs w:val="0"/>
        </w:rPr>
        <w:t xml:space="preserve">2、合格的投标人</w:t>
      </w:r>
      <w:bookmarkEnd w:id="60"/>
      <w:r/>
      <w:bookmarkEnd w:id="61"/>
      <w:r/>
      <w:bookmarkEnd w:id="62"/>
      <w:r>
        <w:rPr>
          <w:rFonts w:hint="eastAsia"/>
          <w:b w:val="0"/>
          <w:bCs w:val="0"/>
        </w:rPr>
      </w:r>
      <w:r/>
    </w:p>
    <w:p>
      <w:pPr>
        <w:pStyle w:val="73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3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40"/>
        <w:ind w:firstLine="420"/>
        <w:spacing w:before="0" w:after="0" w:line="240" w:lineRule="auto"/>
        <w:rPr>
          <w:rFonts w:hint="eastAsia"/>
          <w:b w:val="0"/>
          <w:bCs w:val="0"/>
        </w:rPr>
      </w:pPr>
      <w:r/>
      <w:bookmarkStart w:id="63" w:name="_Toc20823278"/>
      <w:r/>
      <w:bookmarkStart w:id="64" w:name="_Toc513029206"/>
      <w:r/>
      <w:bookmarkStart w:id="65" w:name="_Toc16938522"/>
      <w:r>
        <w:rPr>
          <w:rFonts w:hint="eastAsia"/>
          <w:b w:val="0"/>
          <w:bCs w:val="0"/>
        </w:rPr>
        <w:t xml:space="preserve">3、适用法律</w:t>
      </w:r>
      <w:bookmarkEnd w:id="63"/>
      <w:r/>
      <w:bookmarkEnd w:id="64"/>
      <w:r/>
      <w:bookmarkEnd w:id="65"/>
      <w:r>
        <w:rPr>
          <w:rFonts w:hint="eastAsia"/>
          <w:b w:val="0"/>
          <w:bCs w:val="0"/>
        </w:rPr>
      </w:r>
      <w:r/>
    </w:p>
    <w:p>
      <w:pPr>
        <w:pStyle w:val="73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40"/>
        <w:ind w:firstLine="420"/>
        <w:spacing w:before="0" w:after="0" w:line="240" w:lineRule="auto"/>
        <w:rPr>
          <w:rFonts w:hint="eastAsia"/>
          <w:b w:val="0"/>
          <w:bCs w:val="0"/>
        </w:rPr>
      </w:pPr>
      <w:r/>
      <w:bookmarkStart w:id="66" w:name="_Toc16938523"/>
      <w:r/>
      <w:bookmarkStart w:id="67" w:name="_Toc462564067"/>
      <w:r/>
      <w:bookmarkStart w:id="68" w:name="_Toc20823279"/>
      <w:r/>
      <w:bookmarkStart w:id="69" w:name="_Toc513029207"/>
      <w:r>
        <w:rPr>
          <w:rFonts w:hint="eastAsia"/>
          <w:b w:val="0"/>
          <w:bCs w:val="0"/>
        </w:rPr>
        <w:t xml:space="preserve">4、投标费用</w:t>
      </w:r>
      <w:bookmarkEnd w:id="66"/>
      <w:r/>
      <w:bookmarkEnd w:id="67"/>
      <w:r/>
      <w:bookmarkEnd w:id="68"/>
      <w:r/>
      <w:bookmarkEnd w:id="69"/>
      <w:r>
        <w:rPr>
          <w:rFonts w:hint="eastAsia"/>
          <w:b w:val="0"/>
          <w:bCs w:val="0"/>
        </w:rPr>
      </w:r>
      <w:r/>
    </w:p>
    <w:p>
      <w:pPr>
        <w:pStyle w:val="73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73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4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3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39"/>
        <w:ind w:firstLine="321"/>
        <w:spacing w:before="156" w:after="156" w:line="360" w:lineRule="auto"/>
        <w:rPr>
          <w:rFonts w:hint="eastAsia"/>
        </w:rPr>
      </w:pPr>
      <w:r/>
      <w:bookmarkStart w:id="70" w:name="_Toc513029209"/>
      <w:r/>
      <w:bookmarkStart w:id="71" w:name="_Toc16938525"/>
      <w:r/>
      <w:bookmarkStart w:id="72" w:name="_Toc120614215"/>
      <w:r/>
      <w:bookmarkStart w:id="73" w:name="_Toc20823281"/>
      <w:r>
        <w:rPr>
          <w:rFonts w:hint="eastAsia"/>
        </w:rPr>
        <w:t xml:space="preserve">二、招标文件</w:t>
      </w:r>
      <w:bookmarkEnd w:id="70"/>
      <w:r/>
      <w:bookmarkEnd w:id="71"/>
      <w:r/>
      <w:bookmarkEnd w:id="72"/>
      <w:r/>
      <w:bookmarkEnd w:id="73"/>
      <w:r>
        <w:rPr>
          <w:rFonts w:hint="eastAsia"/>
        </w:rPr>
      </w:r>
      <w:r/>
    </w:p>
    <w:p>
      <w:pPr>
        <w:pStyle w:val="740"/>
        <w:ind w:firstLine="420"/>
        <w:spacing w:before="0" w:after="0" w:line="240" w:lineRule="auto"/>
        <w:rPr>
          <w:rFonts w:hint="eastAsia"/>
          <w:b w:val="0"/>
          <w:bCs w:val="0"/>
        </w:rPr>
      </w:pPr>
      <w:r/>
      <w:bookmarkStart w:id="74" w:name="_Toc20823282"/>
      <w:r/>
      <w:bookmarkStart w:id="75" w:name="_Toc16938526"/>
      <w:r/>
      <w:bookmarkStart w:id="76" w:name="_Toc513029210"/>
      <w:r>
        <w:rPr>
          <w:rFonts w:hint="eastAsia"/>
          <w:b w:val="0"/>
          <w:bCs w:val="0"/>
        </w:rPr>
        <w:t xml:space="preserve">6、招标文件构成</w:t>
      </w:r>
      <w:bookmarkEnd w:id="74"/>
      <w:r/>
      <w:bookmarkEnd w:id="75"/>
      <w:r/>
      <w:bookmarkEnd w:id="76"/>
      <w:r>
        <w:rPr>
          <w:rFonts w:hint="eastAsia"/>
          <w:b w:val="0"/>
          <w:bCs w:val="0"/>
        </w:rPr>
      </w:r>
      <w:r/>
    </w:p>
    <w:p>
      <w:pPr>
        <w:pStyle w:val="73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3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3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3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3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3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3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36"/>
        <w:ind w:firstLine="480"/>
        <w:spacing w:line="500" w:lineRule="exact"/>
        <w:rPr>
          <w:rFonts w:hint="eastAsia" w:ascii="宋体" w:hAnsi="宋体"/>
          <w:sz w:val="24"/>
        </w:rPr>
      </w:pPr>
      <w:r>
        <w:rPr>
          <w:rFonts w:hint="eastAsia" w:ascii="宋体" w:hAnsi="宋体"/>
          <w:sz w:val="24"/>
        </w:rPr>
        <w:t xml:space="preserve">请仔细检查招标文</w:t>
      </w:r>
      <w:r>
        <w:rPr>
          <w:rFonts w:hint="eastAsia" w:ascii="宋体" w:hAnsi="宋体"/>
          <w:sz w:val="24"/>
        </w:rPr>
        <w:t xml:space="preserve">件是否齐全，如有缺漏请立即与采购中心联系解决。</w:t>
      </w:r>
      <w:r/>
    </w:p>
    <w:p>
      <w:pPr>
        <w:pStyle w:val="73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0"/>
        <w:ind w:firstLine="560"/>
        <w:spacing w:before="0" w:after="0" w:line="240" w:lineRule="auto"/>
        <w:rPr>
          <w:rFonts w:hint="eastAsia"/>
          <w:b w:val="0"/>
          <w:bCs w:val="0"/>
        </w:rPr>
      </w:pPr>
      <w:r/>
      <w:bookmarkStart w:id="77" w:name="_Toc462564070"/>
      <w:r/>
      <w:bookmarkStart w:id="78" w:name="_Toc16938527"/>
      <w:r/>
      <w:bookmarkStart w:id="79" w:name="_Toc20823283"/>
      <w:r/>
      <w:bookmarkStart w:id="80" w:name="_Toc513029211"/>
      <w:r>
        <w:rPr>
          <w:rFonts w:hint="eastAsia"/>
          <w:b w:val="0"/>
          <w:bCs w:val="0"/>
        </w:rPr>
        <w:t xml:space="preserve">7、招标文件的澄清</w:t>
      </w:r>
      <w:bookmarkEnd w:id="77"/>
      <w:r/>
      <w:bookmarkEnd w:id="78"/>
      <w:r/>
      <w:bookmarkEnd w:id="79"/>
      <w:r/>
      <w:bookmarkEnd w:id="80"/>
      <w:r>
        <w:rPr>
          <w:rFonts w:hint="eastAsia"/>
          <w:b w:val="0"/>
          <w:bCs w:val="0"/>
        </w:rPr>
      </w:r>
      <w:r/>
    </w:p>
    <w:p>
      <w:pPr>
        <w:pStyle w:val="73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40"/>
        <w:ind w:firstLine="560"/>
        <w:spacing w:before="0" w:after="0" w:line="240" w:lineRule="auto"/>
        <w:rPr>
          <w:rFonts w:hint="eastAsia"/>
          <w:b w:val="0"/>
          <w:bCs w:val="0"/>
        </w:rPr>
      </w:pPr>
      <w:r/>
      <w:bookmarkStart w:id="81" w:name="_Toc513029212"/>
      <w:r/>
      <w:bookmarkStart w:id="82" w:name="_Toc20823284"/>
      <w:r/>
      <w:bookmarkStart w:id="83" w:name="_Toc462564071"/>
      <w:r/>
      <w:bookmarkStart w:id="84" w:name="_Toc16938528"/>
      <w:r>
        <w:rPr>
          <w:rFonts w:hint="eastAsia"/>
          <w:b w:val="0"/>
          <w:bCs w:val="0"/>
        </w:rPr>
        <w:t xml:space="preserve">8、招标文件的修改</w:t>
      </w:r>
      <w:bookmarkEnd w:id="81"/>
      <w:r/>
      <w:bookmarkEnd w:id="82"/>
      <w:r/>
      <w:bookmarkEnd w:id="83"/>
      <w:r/>
      <w:bookmarkEnd w:id="84"/>
      <w:r>
        <w:rPr>
          <w:rFonts w:hint="eastAsia"/>
          <w:b w:val="0"/>
          <w:bCs w:val="0"/>
        </w:rPr>
      </w:r>
      <w:r/>
    </w:p>
    <w:p>
      <w:pPr>
        <w:pStyle w:val="73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73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w:t>
      </w:r>
      <w:r>
        <w:rPr>
          <w:rFonts w:hint="eastAsia" w:ascii="宋体" w:hAnsi="宋体"/>
          <w:sz w:val="24"/>
        </w:rPr>
        <w:t xml:space="preserve">迟投标截止日期和开标日期。</w:t>
      </w:r>
      <w:r>
        <w:rPr>
          <w:rFonts w:hint="eastAsia" w:ascii="宋体" w:hAnsi="Arial"/>
          <w:sz w:val="28"/>
        </w:rPr>
      </w:r>
      <w:r/>
    </w:p>
    <w:p>
      <w:pPr>
        <w:pStyle w:val="73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39"/>
        <w:ind w:firstLine="482"/>
        <w:spacing w:before="156" w:after="156" w:line="360" w:lineRule="auto"/>
        <w:rPr>
          <w:rFonts w:hint="eastAsia"/>
        </w:rPr>
      </w:pPr>
      <w:r/>
      <w:bookmarkStart w:id="85" w:name="_Toc16938529"/>
      <w:r/>
      <w:bookmarkStart w:id="86" w:name="_Toc120614216"/>
      <w:r/>
      <w:bookmarkStart w:id="87" w:name="_Toc513029213"/>
      <w:r/>
      <w:bookmarkStart w:id="88" w:name="_Toc20823285"/>
      <w:r/>
      <w:bookmarkStart w:id="89" w:name="_Toc462564072"/>
      <w:r>
        <w:rPr>
          <w:rFonts w:hint="eastAsia"/>
        </w:rPr>
        <w:t xml:space="preserve">三、投标文件的编制</w:t>
      </w:r>
      <w:bookmarkEnd w:id="85"/>
      <w:r/>
      <w:bookmarkEnd w:id="86"/>
      <w:r/>
      <w:bookmarkEnd w:id="87"/>
      <w:r/>
      <w:bookmarkEnd w:id="88"/>
      <w:r/>
      <w:bookmarkEnd w:id="89"/>
      <w:r>
        <w:rPr>
          <w:rFonts w:hint="eastAsia"/>
        </w:rPr>
      </w:r>
      <w:r/>
    </w:p>
    <w:p>
      <w:pPr>
        <w:pStyle w:val="740"/>
        <w:ind w:firstLine="560"/>
        <w:spacing w:before="0" w:after="0" w:line="240" w:lineRule="auto"/>
        <w:rPr>
          <w:rFonts w:hint="eastAsia"/>
          <w:bCs w:val="0"/>
        </w:rPr>
      </w:pPr>
      <w:r/>
      <w:bookmarkStart w:id="90" w:name="_Toc462564073"/>
      <w:r/>
      <w:bookmarkStart w:id="91" w:name="_Toc20823286"/>
      <w:r/>
      <w:bookmarkStart w:id="92" w:name="_Toc16938530"/>
      <w:r/>
      <w:bookmarkStart w:id="93" w:name="_Toc513029214"/>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73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3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40"/>
        <w:ind w:firstLine="420"/>
        <w:spacing w:before="0" w:after="0" w:line="240" w:lineRule="auto"/>
        <w:rPr>
          <w:rFonts w:hint="eastAsia"/>
          <w:b w:val="0"/>
          <w:bCs w:val="0"/>
        </w:rPr>
      </w:pPr>
      <w:r/>
      <w:bookmarkStart w:id="94" w:name="_Toc20823287"/>
      <w:r/>
      <w:bookmarkStart w:id="95" w:name="_Toc462564074"/>
      <w:r/>
      <w:bookmarkStart w:id="96" w:name="_Toc513029215"/>
      <w:r/>
      <w:bookmarkStart w:id="97" w:name="_Toc16938531"/>
      <w:r>
        <w:rPr>
          <w:rFonts w:hint="eastAsia"/>
          <w:b w:val="0"/>
          <w:bCs w:val="0"/>
        </w:rPr>
        <w:t xml:space="preserve">10、投标文件构成</w:t>
      </w:r>
      <w:bookmarkEnd w:id="94"/>
      <w:r/>
      <w:bookmarkEnd w:id="95"/>
      <w:r/>
      <w:bookmarkEnd w:id="96"/>
      <w:r/>
      <w:bookmarkEnd w:id="97"/>
      <w:r>
        <w:rPr>
          <w:rFonts w:hint="eastAsia"/>
          <w:b w:val="0"/>
          <w:bCs w:val="0"/>
        </w:rPr>
      </w:r>
      <w:r/>
    </w:p>
    <w:p>
      <w:pPr>
        <w:pStyle w:val="736"/>
        <w:ind w:firstLine="480"/>
        <w:spacing w:line="360" w:lineRule="auto"/>
        <w:tabs>
          <w:tab w:val="left" w:pos="1080" w:leader="none"/>
          <w:tab w:val="left" w:pos="1589" w:leader="none"/>
          <w:tab w:val="left" w:pos="2014" w:leader="none"/>
        </w:tabs>
        <w:rPr>
          <w:rFonts w:ascii="宋体" w:hAnsi="宋体"/>
          <w:sz w:val="24"/>
        </w:rPr>
      </w:pPr>
      <w:r/>
      <w:bookmarkStart w:id="98" w:name="_Hlt26670360"/>
      <w:r/>
      <w:bookmarkEnd w:id="98"/>
      <w:r/>
      <w:bookmarkStart w:id="99" w:name="_Hlt26954838"/>
      <w:r/>
      <w:bookmarkEnd w:id="99"/>
      <w:r/>
      <w:bookmarkStart w:id="100" w:name="_Hlt26668975"/>
      <w:r/>
      <w:bookmarkEnd w:id="100"/>
      <w:r/>
      <w:bookmarkStart w:id="101" w:name="_Toc49090509"/>
      <w:r/>
      <w:bookmarkStart w:id="102" w:name="_Toc513029219"/>
      <w:r/>
      <w:bookmarkStart w:id="103" w:name="_Toc14577357"/>
      <w:r/>
      <w:bookmarkStart w:id="104" w:name="_Toc14577354"/>
      <w:r/>
      <w:bookmarkStart w:id="105" w:name="_Toc49090507"/>
      <w:r/>
      <w:bookmarkStart w:id="106" w:name="_Toc513029216"/>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36"/>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736"/>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40"/>
        <w:ind w:firstLine="420"/>
        <w:spacing w:before="0" w:after="0" w:line="240" w:lineRule="auto"/>
        <w:rPr>
          <w:rFonts w:hint="eastAsia"/>
          <w:b w:val="0"/>
          <w:bCs w:val="0"/>
        </w:rPr>
      </w:pPr>
      <w:r>
        <w:rPr>
          <w:rFonts w:hint="eastAsia"/>
          <w:b w:val="0"/>
          <w:bCs w:val="0"/>
        </w:rPr>
        <w:t xml:space="preserve">11、证明投标人及投标标的符合招标文</w:t>
      </w:r>
      <w:r>
        <w:rPr>
          <w:rFonts w:hint="eastAsia"/>
          <w:b w:val="0"/>
          <w:bCs w:val="0"/>
        </w:rPr>
        <w:t xml:space="preserve">件规定的文件</w:t>
      </w:r>
      <w:bookmarkEnd w:id="101"/>
      <w:r/>
      <w:bookmarkEnd w:id="102"/>
      <w:r/>
      <w:bookmarkEnd w:id="103"/>
      <w:r>
        <w:rPr>
          <w:rFonts w:hint="eastAsia"/>
          <w:b w:val="0"/>
          <w:bCs w:val="0"/>
        </w:rPr>
      </w:r>
      <w:r/>
    </w:p>
    <w:p>
      <w:pPr>
        <w:pStyle w:val="736"/>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73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40"/>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73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73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40"/>
        <w:ind w:firstLine="420"/>
        <w:spacing w:before="0" w:after="0" w:line="240" w:lineRule="auto"/>
        <w:rPr>
          <w:rFonts w:hint="eastAsia"/>
          <w:b w:val="0"/>
          <w:bCs w:val="0"/>
        </w:rPr>
      </w:pPr>
      <w:r/>
      <w:bookmarkStart w:id="112" w:name="_Hlt26670482"/>
      <w:r/>
      <w:bookmarkEnd w:id="112"/>
      <w:r/>
      <w:bookmarkStart w:id="113" w:name="_Hlt26954844"/>
      <w:r/>
      <w:bookmarkEnd w:id="113"/>
      <w:r/>
      <w:bookmarkStart w:id="114" w:name="_Hlt26954848"/>
      <w:r/>
      <w:bookmarkEnd w:id="114"/>
      <w:r/>
      <w:bookmarkStart w:id="115" w:name="_Hlt26954842"/>
      <w:r/>
      <w:bookmarkEnd w:id="115"/>
      <w:r/>
      <w:bookmarkStart w:id="116" w:name="_Hlt26670486"/>
      <w:r/>
      <w:bookmarkEnd w:id="116"/>
      <w:r/>
      <w:bookmarkStart w:id="117" w:name="_Hlt26954846"/>
      <w:r/>
      <w:bookmarkEnd w:id="117"/>
      <w:r/>
      <w:bookmarkStart w:id="118" w:name="_Hlt26668983"/>
      <w:r/>
      <w:bookmarkEnd w:id="118"/>
      <w:r/>
      <w:bookmarkStart w:id="119" w:name="_Hlt26670425"/>
      <w:r/>
      <w:bookmarkEnd w:id="119"/>
      <w:r/>
      <w:bookmarkStart w:id="120" w:name="_Hlt26954731"/>
      <w:r/>
      <w:bookmarkEnd w:id="120"/>
      <w:r/>
      <w:bookmarkStart w:id="121" w:name="_Hlt26670403"/>
      <w:r/>
      <w:bookmarkEnd w:id="121"/>
      <w:r>
        <w:rPr>
          <w:rFonts w:hint="eastAsia"/>
          <w:b w:val="0"/>
          <w:bCs w:val="0"/>
        </w:rPr>
        <w:t xml:space="preserve">13、技术要求响应及偏离表、商务要求响应及偏离表</w:t>
      </w:r>
      <w:r/>
    </w:p>
    <w:p>
      <w:pPr>
        <w:pStyle w:val="73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作出响应或偏离，并说明原因。</w:t>
      </w:r>
      <w:r/>
    </w:p>
    <w:p>
      <w:pPr>
        <w:pStyle w:val="736"/>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40"/>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p>
    <w:p>
      <w:pPr>
        <w:pStyle w:val="73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73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40"/>
        <w:ind w:firstLine="420"/>
        <w:spacing w:before="0" w:after="0" w:line="240" w:lineRule="auto"/>
        <w:rPr>
          <w:rFonts w:hint="eastAsia"/>
          <w:b w:val="0"/>
          <w:bCs w:val="0"/>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49090511"/>
      <w:r/>
      <w:bookmarkStart w:id="128" w:name="_Toc14577360"/>
      <w:r>
        <w:rPr>
          <w:rFonts w:hint="eastAsia"/>
          <w:b w:val="0"/>
          <w:bCs w:val="0"/>
        </w:rPr>
        <w:t xml:space="preserve">15、投标有效期</w:t>
      </w:r>
      <w:bookmarkEnd w:id="127"/>
      <w:r/>
      <w:bookmarkEnd w:id="128"/>
      <w:r>
        <w:rPr>
          <w:rFonts w:hint="eastAsia"/>
          <w:b w:val="0"/>
          <w:bCs w:val="0"/>
        </w:rPr>
      </w:r>
      <w:r/>
    </w:p>
    <w:p>
      <w:pPr>
        <w:pStyle w:val="73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w:t>
      </w:r>
      <w:r>
        <w:rPr>
          <w:rFonts w:hint="eastAsia" w:ascii="宋体" w:hAnsi="宋体"/>
          <w:bCs/>
          <w:sz w:val="24"/>
        </w:rPr>
        <w:t xml:space="preserve">予以拒绝。</w:t>
      </w:r>
      <w:r/>
    </w:p>
    <w:p>
      <w:pPr>
        <w:pStyle w:val="740"/>
        <w:ind w:firstLine="420"/>
        <w:spacing w:before="0" w:after="0" w:line="240" w:lineRule="auto"/>
        <w:rPr>
          <w:rFonts w:hint="eastAsia"/>
          <w:b w:val="0"/>
          <w:bCs w:val="0"/>
        </w:rPr>
      </w:pPr>
      <w:r>
        <w:rPr>
          <w:rFonts w:hint="eastAsia"/>
          <w:b w:val="0"/>
          <w:bCs w:val="0"/>
        </w:rPr>
        <w:t xml:space="preserve">16、投标有效期的延长</w:t>
      </w:r>
      <w:r/>
    </w:p>
    <w:p>
      <w:pPr>
        <w:pStyle w:val="73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39"/>
        <w:ind w:firstLine="482"/>
        <w:spacing w:before="156" w:after="156" w:line="360" w:lineRule="auto"/>
        <w:rPr>
          <w:rFonts w:hint="eastAsia"/>
        </w:rPr>
      </w:pPr>
      <w:r/>
      <w:bookmarkStart w:id="129" w:name="_Hlt26954852"/>
      <w:r/>
      <w:bookmarkEnd w:id="129"/>
      <w:r/>
      <w:bookmarkStart w:id="130" w:name="_Hlt26954739"/>
      <w:r/>
      <w:bookmarkEnd w:id="130"/>
      <w:r/>
      <w:bookmarkStart w:id="131" w:name="_Toc513029224"/>
      <w:r/>
      <w:bookmarkStart w:id="132" w:name="_Toc16938540"/>
      <w:r/>
      <w:bookmarkStart w:id="133" w:name="_Toc20823296"/>
      <w:r/>
      <w:bookmarkStart w:id="134" w:name="_Toc120614217"/>
      <w:r>
        <w:rPr>
          <w:rFonts w:hint="eastAsia"/>
        </w:rPr>
        <w:t xml:space="preserve">四、投标文件的递交</w:t>
      </w:r>
      <w:bookmarkEnd w:id="131"/>
      <w:r/>
      <w:bookmarkEnd w:id="132"/>
      <w:r/>
      <w:bookmarkEnd w:id="133"/>
      <w:r/>
      <w:bookmarkEnd w:id="134"/>
      <w:r>
        <w:rPr>
          <w:rFonts w:hint="eastAsia"/>
        </w:rPr>
      </w:r>
      <w:r/>
    </w:p>
    <w:p>
      <w:pPr>
        <w:pStyle w:val="740"/>
        <w:ind w:firstLine="560"/>
        <w:spacing w:before="0" w:after="0" w:line="240" w:lineRule="auto"/>
        <w:rPr>
          <w:rFonts w:hint="eastAsia" w:ascii="黑体"/>
          <w:b w:val="0"/>
          <w:bCs w:val="0"/>
        </w:rPr>
      </w:pPr>
      <w:r/>
      <w:bookmarkStart w:id="135" w:name="_Toc462564084"/>
      <w:r/>
      <w:bookmarkStart w:id="136" w:name="_Toc20823297"/>
      <w:r/>
      <w:bookmarkStart w:id="137" w:name="_Toc16938541"/>
      <w:r/>
      <w:bookmarkStart w:id="138" w:name="_Toc513029225"/>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73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4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20823298"/>
      <w:r/>
      <w:bookmarkStart w:id="141" w:name="_Toc16938542"/>
      <w:r>
        <w:rPr>
          <w:rFonts w:hint="eastAsia" w:ascii="宋体" w:hAnsi="宋体"/>
          <w:bCs/>
          <w:sz w:val="24"/>
        </w:rPr>
      </w:r>
      <w:r/>
    </w:p>
    <w:p>
      <w:pPr>
        <w:pStyle w:val="740"/>
        <w:ind w:firstLine="420"/>
        <w:spacing w:after="100" w:afterAutospacing="1" w:line="377" w:lineRule="auto"/>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73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w:t>
      </w:r>
      <w:r>
        <w:rPr>
          <w:rFonts w:hint="eastAsia" w:ascii="宋体" w:hAnsi="宋体"/>
          <w:bCs/>
          <w:i/>
          <w:sz w:val="24"/>
          <w:u w:val="single"/>
        </w:rPr>
        <w:t xml:space="preserve">于招标公告中规定的投标截止时间。</w:t>
      </w:r>
      <w:r/>
    </w:p>
    <w:p>
      <w:pPr>
        <w:pStyle w:val="73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73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40"/>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pStyle w:val="73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40"/>
        <w:ind w:firstLine="420"/>
        <w:spacing w:before="0" w:after="0" w:line="240" w:lineRule="auto"/>
        <w:rPr>
          <w:rFonts w:hint="eastAsia"/>
          <w:b w:val="0"/>
          <w:bCs w:val="0"/>
        </w:rPr>
      </w:pPr>
      <w:r/>
      <w:bookmarkStart w:id="145" w:name="_Toc20823300"/>
      <w:r/>
      <w:bookmarkStart w:id="146" w:name="_Toc513029228"/>
      <w:r/>
      <w:bookmarkStart w:id="147" w:name="_Toc16938544"/>
      <w:r>
        <w:rPr>
          <w:rFonts w:hint="eastAsia"/>
          <w:b w:val="0"/>
          <w:bCs w:val="0"/>
        </w:rPr>
        <w:t xml:space="preserve">20、投标文件的撤回和修改</w:t>
      </w:r>
      <w:bookmarkEnd w:id="145"/>
      <w:r/>
      <w:bookmarkEnd w:id="146"/>
      <w:r/>
      <w:bookmarkEnd w:id="147"/>
      <w:r>
        <w:rPr>
          <w:rFonts w:hint="eastAsia"/>
          <w:b w:val="0"/>
          <w:bCs w:val="0"/>
        </w:rPr>
      </w:r>
      <w:r/>
    </w:p>
    <w:p>
      <w:pPr>
        <w:pStyle w:val="736"/>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36"/>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73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3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3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73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39"/>
        <w:ind w:firstLine="482"/>
        <w:spacing w:before="156" w:after="156" w:line="360" w:lineRule="auto"/>
        <w:rPr>
          <w:rFonts w:hint="eastAsia"/>
        </w:rPr>
      </w:pPr>
      <w:r/>
      <w:bookmarkStart w:id="148" w:name="_Toc16938545"/>
      <w:r/>
      <w:bookmarkStart w:id="149" w:name="_Toc513029229"/>
      <w:r/>
      <w:bookmarkStart w:id="150" w:name="_Toc20823301"/>
      <w:r/>
      <w:bookmarkStart w:id="151" w:name="_Toc120614218"/>
      <w:r>
        <w:rPr>
          <w:rFonts w:hint="eastAsia"/>
        </w:rPr>
        <w:t xml:space="preserve">五、开标与评标</w:t>
      </w:r>
      <w:bookmarkEnd w:id="148"/>
      <w:r/>
      <w:bookmarkEnd w:id="149"/>
      <w:r/>
      <w:bookmarkEnd w:id="150"/>
      <w:r/>
      <w:bookmarkEnd w:id="151"/>
      <w:r>
        <w:rPr>
          <w:rFonts w:hint="eastAsia"/>
        </w:rPr>
      </w:r>
      <w:r/>
    </w:p>
    <w:p>
      <w:pPr>
        <w:pStyle w:val="740"/>
        <w:ind w:firstLine="420"/>
        <w:spacing w:before="0" w:after="0" w:line="240" w:lineRule="auto"/>
        <w:rPr>
          <w:rFonts w:hint="eastAsia"/>
          <w:b w:val="0"/>
          <w:bCs w:val="0"/>
        </w:rPr>
      </w:pPr>
      <w:r/>
      <w:bookmarkStart w:id="152" w:name="_Toc513029230"/>
      <w:r/>
      <w:bookmarkStart w:id="153" w:name="_Toc16938546"/>
      <w:r/>
      <w:bookmarkStart w:id="154" w:name="_Toc20823302"/>
      <w:r>
        <w:rPr>
          <w:rFonts w:hint="eastAsia"/>
          <w:b w:val="0"/>
          <w:bCs w:val="0"/>
        </w:rPr>
        <w:t xml:space="preserve">21、开标</w:t>
      </w:r>
      <w:bookmarkEnd w:id="152"/>
      <w:r/>
      <w:bookmarkEnd w:id="153"/>
      <w:r/>
      <w:bookmarkEnd w:id="154"/>
      <w:r>
        <w:rPr>
          <w:rFonts w:hint="eastAsia"/>
          <w:b w:val="0"/>
          <w:bCs w:val="0"/>
        </w:rPr>
      </w:r>
      <w:r/>
    </w:p>
    <w:p>
      <w:pPr>
        <w:pStyle w:val="73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73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3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3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740"/>
        <w:ind w:firstLine="420"/>
        <w:spacing w:before="0" w:after="0" w:line="240" w:lineRule="auto"/>
        <w:rPr>
          <w:rFonts w:hint="eastAsia"/>
          <w:b w:val="0"/>
          <w:bCs w:val="0"/>
        </w:rPr>
      </w:pPr>
      <w:r/>
      <w:bookmarkStart w:id="155" w:name="_Toc16938547"/>
      <w:r/>
      <w:bookmarkStart w:id="156" w:name="_Toc20823303"/>
      <w:r/>
      <w:bookmarkStart w:id="157" w:name="_Toc513029231"/>
      <w:r>
        <w:rPr>
          <w:rFonts w:hint="eastAsia"/>
          <w:b w:val="0"/>
          <w:bCs w:val="0"/>
        </w:rPr>
        <w:t xml:space="preserve">22、评标委员会</w:t>
      </w:r>
      <w:r/>
    </w:p>
    <w:p>
      <w:pPr>
        <w:pStyle w:val="73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w:t>
      </w:r>
      <w:r>
        <w:rPr>
          <w:rFonts w:hint="eastAsia" w:ascii="宋体" w:hAnsi="宋体"/>
          <w:sz w:val="24"/>
          <w:szCs w:val="24"/>
        </w:rPr>
        <w:t xml:space="preserve">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3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3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4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736"/>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73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3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740"/>
        <w:ind w:firstLine="420"/>
        <w:spacing w:before="0" w:after="0" w:line="240" w:lineRule="auto"/>
        <w:rPr>
          <w:rFonts w:hint="eastAsia"/>
          <w:b w:val="0"/>
          <w:bCs w:val="0"/>
        </w:rPr>
      </w:pPr>
      <w:r/>
      <w:bookmarkStart w:id="158" w:name="_Toc513029232"/>
      <w:r/>
      <w:bookmarkStart w:id="159" w:name="_Toc20823304"/>
      <w:r/>
      <w:bookmarkStart w:id="160" w:name="_Toc16938548"/>
      <w:r>
        <w:rPr>
          <w:rFonts w:hint="eastAsia"/>
          <w:b w:val="0"/>
          <w:bCs w:val="0"/>
        </w:rPr>
        <w:t xml:space="preserve">24、投标文件的澄清</w:t>
      </w:r>
      <w:bookmarkEnd w:id="158"/>
      <w:r/>
      <w:bookmarkEnd w:id="159"/>
      <w:r/>
      <w:bookmarkEnd w:id="160"/>
      <w:r>
        <w:rPr>
          <w:rFonts w:hint="eastAsia"/>
          <w:b w:val="0"/>
          <w:bCs w:val="0"/>
        </w:rPr>
      </w:r>
      <w:r/>
    </w:p>
    <w:p>
      <w:pPr>
        <w:pStyle w:val="73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3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3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24.2需要供</w:t>
      </w:r>
      <w:r>
        <w:rPr>
          <w:rFonts w:hint="eastAsia" w:ascii="宋体" w:hAnsi="宋体"/>
          <w:sz w:val="24"/>
          <w:szCs w:val="24"/>
        </w:rPr>
        <w:t xml:space="preserve">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40"/>
        <w:ind w:firstLine="420"/>
        <w:spacing w:before="0" w:after="0" w:line="240" w:lineRule="auto"/>
        <w:rPr>
          <w:rFonts w:hint="eastAsia"/>
          <w:b w:val="0"/>
          <w:bCs w:val="0"/>
        </w:rPr>
      </w:pPr>
      <w:r/>
      <w:bookmarkStart w:id="161" w:name="_Toc20823305"/>
      <w:r/>
      <w:bookmarkStart w:id="162" w:name="_Toc16938549"/>
      <w:r/>
      <w:bookmarkStart w:id="163" w:name="_Toc513029233"/>
      <w:r>
        <w:rPr>
          <w:rFonts w:hint="eastAsia"/>
          <w:b w:val="0"/>
          <w:bCs w:val="0"/>
        </w:rPr>
        <w:t xml:space="preserve">25、对投标文件的初审</w:t>
      </w:r>
      <w:bookmarkEnd w:id="161"/>
      <w:r/>
      <w:bookmarkEnd w:id="162"/>
      <w:r/>
      <w:bookmarkEnd w:id="163"/>
      <w:r>
        <w:rPr>
          <w:rFonts w:hint="eastAsia"/>
          <w:b w:val="0"/>
          <w:bCs w:val="0"/>
        </w:rPr>
      </w:r>
      <w:r/>
    </w:p>
    <w:p>
      <w:pPr>
        <w:pStyle w:val="73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3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73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3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73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w:t>
      </w:r>
      <w:r>
        <w:rPr>
          <w:rFonts w:hint="eastAsia" w:ascii="宋体" w:hAnsi="宋体"/>
          <w:bCs/>
          <w:sz w:val="24"/>
        </w:rPr>
        <w:t xml:space="preserve">进行审查，以确定是否对招标文件的实质性要求作出响应。</w:t>
      </w:r>
      <w:r/>
    </w:p>
    <w:p>
      <w:pPr>
        <w:pStyle w:val="73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3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3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w:t>
      </w:r>
      <w:r>
        <w:rPr>
          <w:rFonts w:hint="eastAsia" w:ascii="宋体" w:hAnsi="宋体"/>
          <w:sz w:val="24"/>
        </w:rPr>
        <w:t xml:space="preserve">公正的影响。重大偏离的认定需经过评委会以少数服从多数的原则作出结论。评委决定投标文件的响应性只根据投标文件本身的内容，而不寻求外部的证据。</w:t>
      </w:r>
      <w:r/>
    </w:p>
    <w:p>
      <w:pPr>
        <w:pStyle w:val="73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3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36"/>
        <w:ind w:firstLine="480"/>
        <w:spacing w:line="46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rPr>
          <w:rFonts w:ascii="宋体" w:hAnsi="宋体"/>
          <w:bCs/>
          <w:sz w:val="24"/>
        </w:rPr>
      </w:r>
      <w:r/>
    </w:p>
    <w:p>
      <w:pPr>
        <w:pStyle w:val="73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3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3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3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36"/>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36"/>
        <w:ind w:firstLine="420"/>
        <w:spacing w:line="460" w:lineRule="exact"/>
        <w:rPr>
          <w:rFonts w:hint="eastAsia" w:ascii="宋体" w:hAnsi="宋体"/>
          <w:sz w:val="24"/>
        </w:rPr>
      </w:pPr>
      <w:r/>
      <w:bookmarkStart w:id="164" w:name="_Toc16938550"/>
      <w:r/>
      <w:bookmarkStart w:id="165" w:name="_Toc20823306"/>
      <w:r/>
      <w:bookmarkStart w:id="166" w:name="_Toc513029234"/>
      <w:r>
        <w:rPr>
          <w:rFonts w:hint="eastAsia" w:ascii="宋体" w:hAnsi="宋体"/>
          <w:sz w:val="24"/>
        </w:rPr>
        <w:t xml:space="preserve">25.6投标人在开、评标</w:t>
      </w:r>
      <w:r>
        <w:rPr>
          <w:rFonts w:hint="eastAsia" w:ascii="宋体" w:hAnsi="宋体"/>
          <w:sz w:val="24"/>
        </w:rPr>
        <w:t xml:space="preserve">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40"/>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736"/>
        <w:ind w:left="479"/>
        <w:spacing w:line="440" w:lineRule="exact"/>
        <w:rPr>
          <w:rFonts w:hint="eastAsia" w:ascii="宋体" w:hAnsi="宋体"/>
          <w:bCs/>
          <w:sz w:val="24"/>
        </w:rPr>
      </w:pPr>
      <w:r/>
      <w:bookmarkStart w:id="167" w:name="_Toc20823307"/>
      <w:r/>
      <w:bookmarkStart w:id="168" w:name="_Toc513029235"/>
      <w:r/>
      <w:bookmarkStart w:id="169" w:name="_Toc16938551"/>
      <w:r>
        <w:rPr>
          <w:rFonts w:hint="eastAsia" w:ascii="宋体" w:hAnsi="宋体"/>
          <w:bCs/>
          <w:sz w:val="24"/>
        </w:rPr>
        <w:t xml:space="preserve">26.1无效投标条款</w:t>
      </w:r>
      <w:r/>
    </w:p>
    <w:p>
      <w:pPr>
        <w:pStyle w:val="73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73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3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73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3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73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36"/>
        <w:ind w:firstLine="360"/>
        <w:spacing w:line="440" w:lineRule="exact"/>
        <w:rPr>
          <w:rFonts w:hint="eastAsia" w:ascii="宋体" w:hAnsi="宋体"/>
          <w:bCs/>
          <w:i/>
          <w:sz w:val="24"/>
          <w:u w:val="single"/>
        </w:rPr>
      </w:pPr>
      <w:r>
        <w:rPr>
          <w:rFonts w:hint="eastAsia" w:ascii="宋体" w:hAnsi="宋体"/>
          <w:bCs/>
          <w:sz w:val="24"/>
        </w:rPr>
        <w:t xml:space="preserve"> 26.1</w:t>
      </w:r>
      <w:r>
        <w:rPr>
          <w:rFonts w:hint="eastAsia" w:ascii="宋体" w:hAnsi="宋体"/>
          <w:bCs/>
          <w:sz w:val="24"/>
        </w:rPr>
        <w:t xml:space="preserve">.7不符合招标文件中规定的实质性要求和条件的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3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736"/>
        <w:ind w:firstLine="480"/>
        <w:spacing w:line="440" w:lineRule="exact"/>
        <w:rPr>
          <w:rFonts w:hint="eastAsia" w:ascii="宋体" w:hAnsi="宋体"/>
          <w:bCs/>
          <w:sz w:val="24"/>
        </w:rPr>
      </w:pPr>
      <w:r>
        <w:rPr>
          <w:rFonts w:hint="eastAsia" w:ascii="宋体" w:hAnsi="宋体"/>
          <w:bCs/>
          <w:sz w:val="24"/>
        </w:rPr>
        <w:t xml:space="preserve">26.1.10投标（响应）供应商出现苏财购〔2025</w:t>
      </w:r>
      <w:r>
        <w:rPr>
          <w:rFonts w:hint="eastAsia" w:ascii="宋体" w:hAnsi="宋体"/>
          <w:bCs/>
          <w:sz w:val="24"/>
        </w:rPr>
        <w:t xml:space="preserve">〕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736"/>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36"/>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736"/>
        <w:ind w:left="479"/>
        <w:spacing w:line="440" w:lineRule="exact"/>
        <w:rPr>
          <w:rFonts w:hint="eastAsia" w:ascii="宋体" w:hAnsi="宋体"/>
          <w:bCs/>
          <w:sz w:val="24"/>
        </w:rPr>
      </w:pPr>
      <w:r>
        <w:rPr>
          <w:rFonts w:hint="eastAsia" w:ascii="宋体" w:hAnsi="宋体"/>
          <w:bCs/>
          <w:sz w:val="24"/>
        </w:rPr>
        <w:t xml:space="preserve">26.2废标条款</w:t>
      </w:r>
      <w:r/>
    </w:p>
    <w:p>
      <w:pPr>
        <w:pStyle w:val="73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736"/>
        <w:ind w:left="479"/>
        <w:spacing w:line="440" w:lineRule="exact"/>
        <w:rPr>
          <w:rFonts w:hint="eastAsia" w:ascii="宋体" w:hAnsi="宋体"/>
          <w:bCs/>
          <w:sz w:val="24"/>
        </w:rPr>
      </w:pPr>
      <w:r>
        <w:rPr>
          <w:rFonts w:hint="eastAsia" w:ascii="宋体" w:hAnsi="宋体"/>
          <w:bCs/>
          <w:sz w:val="24"/>
        </w:rPr>
        <w:t xml:space="preserve">26.2.3</w:t>
      </w:r>
      <w:r>
        <w:rPr>
          <w:rFonts w:hint="eastAsia" w:ascii="宋体" w:hAnsi="宋体"/>
          <w:bCs/>
          <w:sz w:val="24"/>
        </w:rPr>
        <w:t xml:space="preserve">因重大变故，采购任务取消的。</w:t>
      </w:r>
      <w:r/>
    </w:p>
    <w:p>
      <w:pPr>
        <w:pStyle w:val="73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3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3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3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39"/>
        <w:ind w:firstLine="482"/>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740"/>
        <w:ind w:firstLine="600"/>
        <w:spacing w:before="0" w:after="0" w:line="240" w:lineRule="auto"/>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pStyle w:val="73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73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73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36"/>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w:t>
      </w:r>
      <w:r>
        <w:rPr>
          <w:rFonts w:hAnsi="宋体" w:cs="宋体"/>
          <w:sz w:val="24"/>
          <w:szCs w:val="24"/>
        </w:rPr>
        <w:t xml:space="preserve">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3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3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3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3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73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w:t>
      </w:r>
      <w:r>
        <w:rPr>
          <w:rFonts w:hint="eastAsia" w:ascii="宋体" w:hAnsi="宋体"/>
          <w:sz w:val="24"/>
          <w:szCs w:val="24"/>
        </w:rPr>
        <w:t xml:space="preserve">面形式根据下述28.4条款的规定向采购中心或采购人提出质疑。上述应知其权益受到损害之日，是指：</w:t>
      </w:r>
      <w:r/>
    </w:p>
    <w:p>
      <w:pPr>
        <w:pStyle w:val="73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3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3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3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w:t>
      </w:r>
      <w:r>
        <w:rPr>
          <w:rFonts w:hint="eastAsia" w:hAnsi="宋体" w:cs="宋体"/>
          <w:sz w:val="24"/>
          <w:szCs w:val="24"/>
        </w:rPr>
        <w:t xml:space="preserve">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3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3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w:t>
      </w:r>
      <w:r>
        <w:rPr>
          <w:rFonts w:hint="eastAsia" w:ascii="宋体" w:hAnsi="宋体"/>
          <w:sz w:val="24"/>
          <w:szCs w:val="24"/>
        </w:rPr>
        <w:t xml:space="preserve">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3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73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w:t>
      </w:r>
      <w:r>
        <w:rPr>
          <w:rFonts w:hint="eastAsia" w:ascii="宋体" w:hAnsi="宋体"/>
          <w:sz w:val="24"/>
          <w:szCs w:val="24"/>
        </w:rPr>
        <w:t xml:space="preserve">多方未按要求签字、盖章、加盖公章的质疑。</w:t>
      </w:r>
      <w:r/>
    </w:p>
    <w:p>
      <w:pPr>
        <w:pStyle w:val="73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73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9"/>
        <w:spacing w:before="156" w:after="156" w:line="360" w:lineRule="auto"/>
        <w:rPr>
          <w:rFonts w:hint="eastAsia"/>
        </w:rPr>
      </w:pPr>
      <w:r/>
      <w:bookmarkStart w:id="175" w:name="_Toc120614220"/>
      <w:r/>
      <w:bookmarkStart w:id="176" w:name="_Toc20823308"/>
      <w:r/>
      <w:bookmarkStart w:id="177" w:name="_Toc513029236"/>
      <w:r/>
      <w:bookmarkStart w:id="178" w:name="_Toc16938552"/>
      <w:r>
        <w:rPr>
          <w:rFonts w:hint="eastAsia"/>
        </w:rPr>
        <w:t xml:space="preserve">七、授予合同</w:t>
      </w:r>
      <w:bookmarkEnd w:id="175"/>
      <w:r>
        <w:rPr>
          <w:rFonts w:hint="eastAsia"/>
        </w:rPr>
      </w:r>
      <w:r/>
    </w:p>
    <w:p>
      <w:pPr>
        <w:pStyle w:val="740"/>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16938553"/>
      <w:r/>
      <w:bookmarkStart w:id="180" w:name="_Toc20823309"/>
      <w:r/>
      <w:bookmarkStart w:id="181" w:name="_Toc513029237"/>
      <w:r>
        <w:rPr>
          <w:rFonts w:hint="eastAsia" w:ascii="黑体" w:hAnsi="宋体" w:cs="Times New Roman"/>
          <w:b w:val="0"/>
          <w:sz w:val="30"/>
          <w:szCs w:val="30"/>
        </w:rPr>
        <w:t xml:space="preserve">30. 签订合同</w:t>
      </w:r>
      <w:r/>
    </w:p>
    <w:p>
      <w:pPr>
        <w:pStyle w:val="73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73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3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w:t>
      </w:r>
      <w:r>
        <w:rPr>
          <w:rFonts w:hint="eastAsia" w:ascii="宋体" w:hAnsi="宋体"/>
          <w:sz w:val="24"/>
          <w:szCs w:val="24"/>
        </w:rPr>
        <w:t xml:space="preserve">人也不得采用分包的形式履行合同，否则采购人有权终止合同。转包或分包造成采购人损失的，中标人应承担相应赔偿责任。</w:t>
      </w:r>
      <w:r/>
    </w:p>
    <w:p>
      <w:pPr>
        <w:pStyle w:val="7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73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0"/>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16938558"/>
      <w:r/>
      <w:bookmarkStart w:id="183" w:name="_Toc120614221"/>
      <w:r/>
      <w:bookmarkStart w:id="184" w:name="_Toc20823314"/>
      <w:r/>
      <w:bookmarkStart w:id="185" w:name="_Toc513029242"/>
      <w:r/>
      <w:bookmarkStart w:id="186" w:name="_Toc479757207"/>
      <w:r>
        <w:rPr>
          <w:rFonts w:hint="eastAsia" w:ascii="黑体" w:hAnsi="宋体" w:cs="Times New Roman"/>
          <w:b w:val="0"/>
          <w:sz w:val="30"/>
          <w:szCs w:val="30"/>
        </w:rPr>
        <w:t xml:space="preserve">32、需要执行的政府采购政策（包括但不限于）</w:t>
      </w:r>
      <w:r/>
    </w:p>
    <w:p>
      <w:pPr>
        <w:pStyle w:val="73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3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73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73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3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73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736"/>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w:t>
      </w:r>
      <w:r>
        <w:rPr>
          <w:rFonts w:ascii="宋体" w:hAnsi="宋体"/>
          <w:sz w:val="24"/>
          <w:szCs w:val="24"/>
        </w:rPr>
        <w:t xml:space="preserve">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73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73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73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73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73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3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73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736"/>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.6.2</w:t>
      </w:r>
      <w:r>
        <w:rPr>
          <w:rFonts w:ascii="宋体" w:hAnsi="宋体"/>
          <w:sz w:val="24"/>
          <w:szCs w:val="24"/>
        </w:rPr>
        <w:t xml:space="preserve">依法与安置的每位残疾人签订了一年以上（含一年）的劳动合同或服务协议；</w:t>
      </w:r>
      <w:r/>
    </w:p>
    <w:p>
      <w:pPr>
        <w:pStyle w:val="73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73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73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73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w:t>
      </w:r>
      <w:r>
        <w:rPr>
          <w:rFonts w:ascii="宋体" w:hAnsi="宋体"/>
          <w:sz w:val="24"/>
          <w:szCs w:val="24"/>
        </w:rPr>
        <w:t xml:space="preserve">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73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73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73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73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3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3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3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36"/>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73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w:t>
      </w:r>
      <w:r>
        <w:rPr>
          <w:rFonts w:ascii="宋体" w:hAnsi="宋体"/>
          <w:sz w:val="24"/>
          <w:szCs w:val="24"/>
        </w:rPr>
        <w:t xml:space="preserve">）〉、〈快递包装政府采购需求标准（试行）〉的通知》（财办库〔2020〕123号）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3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73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3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73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w:t>
      </w:r>
      <w:r>
        <w:rPr>
          <w:rFonts w:ascii="宋体" w:hAnsi="宋体"/>
          <w:sz w:val="24"/>
          <w:szCs w:val="24"/>
        </w:rPr>
        <w:t xml:space="preserve">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36"/>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3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73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73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736"/>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3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3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3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w:t>
      </w:r>
      <w:r>
        <w:rPr>
          <w:rFonts w:hint="eastAsia" w:ascii="宋体" w:hAnsi="宋体" w:cs="宋体"/>
          <w:color w:val="000000"/>
          <w:sz w:val="24"/>
          <w:szCs w:val="24"/>
        </w:rPr>
        <w:t xml:space="preserve">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36"/>
        <w:ind w:firstLine="480"/>
        <w:spacing w:line="480" w:lineRule="exact"/>
        <w:rPr>
          <w:rFonts w:ascii="宋体" w:hAnsi="宋体"/>
          <w:sz w:val="24"/>
          <w:szCs w:val="24"/>
        </w:rPr>
      </w:pPr>
      <w:r>
        <w:rPr>
          <w:rFonts w:ascii="宋体" w:hAnsi="宋体"/>
          <w:sz w:val="24"/>
          <w:szCs w:val="24"/>
        </w:rPr>
      </w:r>
      <w:r/>
    </w:p>
    <w:p>
      <w:pPr>
        <w:pStyle w:val="751"/>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pPr>
      <w:r/>
      <w:r/>
    </w:p>
    <w:p>
      <w:pPr>
        <w:pStyle w:val="736"/>
      </w:pPr>
      <w:r/>
      <w:r/>
    </w:p>
    <w:p>
      <w:pPr>
        <w:pStyle w:val="736"/>
      </w:pPr>
      <w:r/>
      <w:r/>
    </w:p>
    <w:p>
      <w:pPr>
        <w:pStyle w:val="736"/>
      </w:pPr>
      <w:r/>
      <w:r/>
    </w:p>
    <w:p>
      <w:pPr>
        <w:pStyle w:val="736"/>
      </w:pPr>
      <w:r/>
      <w:r/>
    </w:p>
    <w:p>
      <w:pPr>
        <w:pStyle w:val="736"/>
      </w:pPr>
      <w:r/>
      <w:r/>
    </w:p>
    <w:p>
      <w:pPr>
        <w:pStyle w:val="736"/>
      </w:pPr>
      <w:r/>
      <w:r/>
    </w:p>
    <w:p>
      <w:pPr>
        <w:pStyle w:val="736"/>
      </w:pPr>
      <w:r/>
      <w:r/>
    </w:p>
    <w:p>
      <w:pPr>
        <w:pStyle w:val="736"/>
        <w:rPr>
          <w:rFonts w:hint="eastAsia"/>
        </w:rPr>
      </w:pPr>
      <w:r>
        <w:rPr>
          <w:rFonts w:hint="eastAsia"/>
        </w:rPr>
      </w:r>
      <w:r/>
    </w:p>
    <w:p>
      <w:pPr>
        <w:pStyle w:val="736"/>
        <w:rPr>
          <w:rFonts w:hint="eastAsia"/>
        </w:rPr>
      </w:pPr>
      <w:r>
        <w:rPr>
          <w:rFonts w:hint="eastAsia"/>
        </w:rPr>
      </w:r>
      <w:r/>
    </w:p>
    <w:p>
      <w:pPr>
        <w:pStyle w:val="736"/>
      </w:pPr>
      <w:r/>
      <w:r/>
    </w:p>
    <w:p>
      <w:pPr>
        <w:pStyle w:val="736"/>
      </w:pPr>
      <w:r/>
      <w:r/>
    </w:p>
    <w:p>
      <w:pPr>
        <w:pStyle w:val="736"/>
      </w:pPr>
      <w:r/>
      <w:r/>
    </w:p>
    <w:p>
      <w:pPr>
        <w:pStyle w:val="736"/>
      </w:pPr>
      <w:r/>
      <w:r/>
    </w:p>
    <w:p>
      <w:pPr>
        <w:pStyle w:val="736"/>
      </w:pPr>
      <w:r/>
      <w:r/>
    </w:p>
    <w:p>
      <w:pPr>
        <w:pStyle w:val="737"/>
        <w:rPr>
          <w:rFonts w:hint="eastAsia" w:ascii="黑体" w:eastAsia="黑体"/>
          <w:bCs/>
          <w:sz w:val="44"/>
        </w:rPr>
      </w:pPr>
      <w:r/>
      <w:bookmarkStart w:id="187" w:name="_Toc17962"/>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Pr>
          <w:rFonts w:hint="eastAsia" w:ascii="黑体" w:eastAsia="黑体"/>
          <w:bCs/>
          <w:sz w:val="44"/>
        </w:rPr>
      </w:r>
      <w:r/>
    </w:p>
    <w:p>
      <w:pPr>
        <w:pStyle w:val="736"/>
        <w:ind w:firstLine="480"/>
        <w:spacing w:line="500" w:lineRule="exact"/>
        <w:rPr>
          <w:rFonts w:hint="eastAsia" w:ascii="宋体" w:hAnsi="宋体"/>
          <w:bCs/>
          <w:sz w:val="24"/>
        </w:rPr>
      </w:pPr>
      <w:r/>
      <w:bookmarkStart w:id="188" w:name="_Toc513029243"/>
      <w:r/>
      <w:bookmarkStart w:id="189" w:name="_Toc16938559"/>
      <w:r/>
      <w:bookmarkStart w:id="190" w:name="_Toc20823315"/>
      <w:r>
        <w:rPr>
          <w:rFonts w:hint="eastAsia" w:ascii="宋体" w:hAnsi="宋体"/>
          <w:bCs/>
          <w:sz w:val="24"/>
        </w:rPr>
        <w:t xml:space="preserve">以下为中标后签定本项目合同的通用条款，中标人不得提出实质性的修改。</w:t>
      </w:r>
      <w:r/>
    </w:p>
    <w:p>
      <w:pPr>
        <w:pStyle w:val="736"/>
        <w:jc w:val="center"/>
        <w:rPr>
          <w:rFonts w:ascii="宋体" w:hAnsi="宋体"/>
          <w:b/>
          <w:bCs/>
          <w:sz w:val="30"/>
          <w:szCs w:val="20"/>
        </w:rPr>
      </w:pPr>
      <w:r>
        <w:rPr>
          <w:rFonts w:hint="eastAsia" w:ascii="宋体" w:hAnsi="宋体"/>
          <w:b/>
          <w:sz w:val="30"/>
        </w:rPr>
        <w:t xml:space="preserve">常州市政府采购合同（服务）（合同编号）</w:t>
      </w:r>
      <w:r>
        <w:rPr>
          <w:rFonts w:ascii="宋体" w:hAnsi="宋体"/>
          <w:b/>
          <w:bCs/>
          <w:sz w:val="30"/>
          <w:szCs w:val="20"/>
        </w:rPr>
      </w:r>
      <w:r/>
    </w:p>
    <w:p>
      <w:pPr>
        <w:pStyle w:val="775"/>
        <w:spacing w:before="120" w:after="120"/>
        <w:rPr>
          <w:rFonts w:hAnsi="宋体"/>
          <w:sz w:val="24"/>
          <w:szCs w:val="24"/>
        </w:rPr>
      </w:pPr>
      <w:r>
        <w:rPr>
          <w:rFonts w:hAnsi="宋体"/>
          <w:sz w:val="24"/>
          <w:szCs w:val="24"/>
        </w:rPr>
        <w:t xml:space="preserve">项目名称：                                       项目编号：</w:t>
      </w:r>
      <w:r/>
    </w:p>
    <w:p>
      <w:pPr>
        <w:pStyle w:val="775"/>
        <w:spacing w:before="120" w:after="120"/>
        <w:rPr>
          <w:rFonts w:hAnsi="宋体"/>
          <w:sz w:val="24"/>
          <w:szCs w:val="24"/>
        </w:rPr>
      </w:pPr>
      <w:r>
        <w:rPr>
          <w:rFonts w:hAnsi="宋体"/>
          <w:sz w:val="24"/>
          <w:szCs w:val="24"/>
        </w:rPr>
        <w:t xml:space="preserve">甲方：（买方）_________</w:t>
      </w:r>
      <w:r/>
    </w:p>
    <w:p>
      <w:pPr>
        <w:pStyle w:val="775"/>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7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7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7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7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75"/>
        <w:spacing w:before="120" w:after="120"/>
        <w:rPr>
          <w:rFonts w:hint="eastAsia" w:hAnsi="宋体"/>
          <w:sz w:val="24"/>
          <w:szCs w:val="24"/>
        </w:rPr>
      </w:pPr>
      <w:r>
        <w:rPr>
          <w:rFonts w:hint="eastAsia" w:hAnsi="宋体"/>
          <w:sz w:val="24"/>
          <w:szCs w:val="24"/>
        </w:rPr>
        <w:t xml:space="preserve">1.3 标的数量（规模）：</w:t>
      </w:r>
      <w:r/>
    </w:p>
    <w:p>
      <w:pPr>
        <w:pStyle w:val="775"/>
        <w:spacing w:before="120" w:after="120"/>
        <w:rPr>
          <w:rFonts w:hint="eastAsia" w:hAnsi="宋体"/>
          <w:sz w:val="24"/>
          <w:szCs w:val="24"/>
        </w:rPr>
      </w:pPr>
      <w:r>
        <w:rPr>
          <w:rFonts w:hint="eastAsia" w:hAnsi="宋体"/>
          <w:sz w:val="24"/>
          <w:szCs w:val="24"/>
        </w:rPr>
        <w:t xml:space="preserve">1.4 履行时间（期限）：</w:t>
      </w:r>
      <w:r/>
    </w:p>
    <w:p>
      <w:pPr>
        <w:pStyle w:val="77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7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75"/>
        <w:spacing w:before="120" w:after="120"/>
        <w:rPr>
          <w:rFonts w:hAnsi="宋体"/>
          <w:b/>
          <w:sz w:val="24"/>
          <w:szCs w:val="24"/>
        </w:rPr>
      </w:pPr>
      <w:r>
        <w:rPr>
          <w:rFonts w:hAnsi="宋体"/>
          <w:b/>
          <w:sz w:val="24"/>
          <w:szCs w:val="24"/>
        </w:rPr>
        <w:t xml:space="preserve">二、合同金额</w:t>
      </w:r>
      <w:r/>
    </w:p>
    <w:p>
      <w:pPr>
        <w:pStyle w:val="775"/>
        <w:ind w:left="410" w:hanging="410"/>
        <w:spacing w:before="120" w:after="120"/>
        <w:rPr>
          <w:rFonts w:hAnsi="宋体"/>
          <w:sz w:val="24"/>
          <w:szCs w:val="24"/>
        </w:rPr>
      </w:pPr>
      <w:r>
        <w:rPr>
          <w:rFonts w:hAnsi="宋体"/>
          <w:sz w:val="24"/>
          <w:szCs w:val="24"/>
        </w:rPr>
        <w:t xml:space="preserve">2.1 本合同金额为（大写）：_____</w:t>
      </w:r>
      <w:r>
        <w:rPr>
          <w:rFonts w:hAnsi="宋体"/>
          <w:sz w:val="24"/>
          <w:szCs w:val="24"/>
        </w:rPr>
        <w:t xml:space="preserve">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75"/>
        <w:spacing w:before="120" w:after="120"/>
        <w:rPr>
          <w:rFonts w:hAnsi="宋体"/>
          <w:b/>
          <w:sz w:val="24"/>
          <w:szCs w:val="24"/>
        </w:rPr>
      </w:pPr>
      <w:r>
        <w:rPr>
          <w:rFonts w:hAnsi="宋体"/>
          <w:b/>
          <w:sz w:val="24"/>
          <w:szCs w:val="24"/>
        </w:rPr>
        <w:t xml:space="preserve">三、技术资料</w:t>
      </w:r>
      <w:r/>
    </w:p>
    <w:p>
      <w:pPr>
        <w:pStyle w:val="77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7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5"/>
        <w:ind w:left="412" w:hanging="412"/>
        <w:spacing w:before="120" w:after="120"/>
        <w:rPr>
          <w:rFonts w:hAnsi="宋体"/>
          <w:b/>
          <w:sz w:val="24"/>
          <w:szCs w:val="24"/>
        </w:rPr>
      </w:pPr>
      <w:r>
        <w:rPr>
          <w:rFonts w:hAnsi="宋体"/>
          <w:b/>
          <w:sz w:val="24"/>
          <w:szCs w:val="24"/>
        </w:rPr>
        <w:t xml:space="preserve">四、知识产权</w:t>
      </w:r>
      <w:r/>
    </w:p>
    <w:p>
      <w:pPr>
        <w:pStyle w:val="77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w:t>
      </w:r>
      <w:r>
        <w:rPr>
          <w:rFonts w:hint="eastAsia" w:hAnsi="宋体"/>
          <w:sz w:val="24"/>
          <w:szCs w:val="24"/>
        </w:rPr>
        <w:t xml:space="preserve">权和工业设计权等知识产权的起诉。一旦出现侵权，由乙方负全部责任。</w:t>
      </w:r>
      <w:r/>
    </w:p>
    <w:p>
      <w:pPr>
        <w:pStyle w:val="77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7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75"/>
        <w:ind w:left="410" w:hanging="410"/>
        <w:spacing w:before="120" w:after="120"/>
        <w:rPr>
          <w:rFonts w:hAnsi="宋体"/>
          <w:b/>
          <w:sz w:val="24"/>
          <w:szCs w:val="24"/>
        </w:rPr>
      </w:pPr>
      <w:r>
        <w:rPr>
          <w:rFonts w:hAnsi="宋体"/>
          <w:b/>
          <w:sz w:val="24"/>
          <w:szCs w:val="24"/>
        </w:rPr>
        <w:t xml:space="preserve">六、履约保证金</w:t>
      </w:r>
      <w:r/>
    </w:p>
    <w:p>
      <w:pPr>
        <w:pStyle w:val="775"/>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75"/>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w:t>
      </w:r>
      <w:r>
        <w:rPr>
          <w:rFonts w:hint="eastAsia" w:hAnsi="宋体"/>
          <w:sz w:val="24"/>
          <w:szCs w:val="24"/>
          <w:u w:val="single"/>
        </w:rPr>
        <w:t xml:space="preserve">/</w:t>
      </w:r>
      <w:r>
        <w:rPr>
          <w:rFonts w:hAnsi="宋体"/>
          <w:sz w:val="24"/>
          <w:szCs w:val="24"/>
        </w:rPr>
        <w:t xml:space="preserve">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75"/>
        <w:ind w:left="408" w:hanging="408"/>
        <w:spacing w:before="120" w:after="120"/>
        <w:rPr>
          <w:rFonts w:hAnsi="宋体"/>
          <w:sz w:val="24"/>
          <w:szCs w:val="24"/>
        </w:rPr>
      </w:pPr>
      <w:r>
        <w:rPr>
          <w:rFonts w:hint="eastAsia" w:hAnsi="宋体"/>
          <w:sz w:val="24"/>
          <w:szCs w:val="24"/>
        </w:rPr>
        <w:t xml:space="preserve">6.2合同履</w:t>
      </w:r>
      <w:r>
        <w:rPr>
          <w:rFonts w:hint="eastAsia" w:hAnsi="宋体"/>
          <w:sz w:val="24"/>
          <w:szCs w:val="24"/>
        </w:rPr>
        <w:t xml:space="preserve">行结束后，甲方应及时退还交纳的履约保证金。</w:t>
      </w:r>
      <w:r>
        <w:rPr>
          <w:rFonts w:hAnsi="宋体"/>
          <w:sz w:val="24"/>
          <w:szCs w:val="24"/>
        </w:rPr>
      </w:r>
      <w:r/>
    </w:p>
    <w:p>
      <w:pPr>
        <w:pStyle w:val="775"/>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75"/>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75"/>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75"/>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36"/>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36"/>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736"/>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736"/>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7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75"/>
        <w:spacing w:before="120" w:after="120"/>
        <w:rPr>
          <w:rFonts w:hint="eastAsia" w:hAnsi="宋体" w:cs="Times New Roman"/>
          <w:sz w:val="24"/>
        </w:rPr>
      </w:pPr>
      <w:r>
        <w:rPr>
          <w:rFonts w:hint="eastAsia" w:hAnsi="宋体" w:cs="Times New Roman"/>
          <w:sz w:val="24"/>
        </w:rPr>
        <w:t xml:space="preserve">8.1分期付款：服务费用每年分四次支付，每三个月服务期满经甲方考核合格后支付合同总金额的25%。满足合同约定支付条件的，甲方自收到发票后30个工作日内支付。</w:t>
      </w:r>
      <w:r/>
    </w:p>
    <w:p>
      <w:pPr>
        <w:pStyle w:val="775"/>
        <w:spacing w:before="120" w:after="120"/>
        <w:rPr>
          <w:rFonts w:hint="eastAsia" w:hAnsi="宋体" w:cs="Times New Roman"/>
          <w:sz w:val="24"/>
        </w:rPr>
      </w:pPr>
      <w:r>
        <w:rPr>
          <w:rFonts w:hint="eastAsia" w:hAnsi="宋体" w:cs="Times New Roman"/>
          <w:sz w:val="24"/>
        </w:rPr>
        <w:t xml:space="preserve">8.2本项目服务费用由常州市港航事业发展中心、常州市交通运输综合行政执法支队和常州市船闸管理中心共同承担，常州市交通运输综合行政执法支队承担合同总金额的50%；常州市港航事业发展中心承担合同总金额的35%；常州市船闸管理中心承担合同总金额的15%。</w:t>
      </w:r>
      <w:r/>
    </w:p>
    <w:p>
      <w:pPr>
        <w:pStyle w:val="775"/>
        <w:spacing w:before="120" w:after="120"/>
        <w:rPr>
          <w:rFonts w:hAnsi="宋体"/>
          <w:bCs/>
          <w:sz w:val="24"/>
          <w:szCs w:val="24"/>
        </w:rPr>
      </w:pPr>
      <w:r>
        <w:rPr>
          <w:rFonts w:hint="eastAsia" w:hAnsi="宋体" w:cs="Times New Roman"/>
          <w:sz w:val="24"/>
        </w:rPr>
        <w:t xml:space="preserve">8.3乙方应分别向常州市港航事业发展中心、常州市交通运输综合行政执法支队和常州市船闸管理中心提供正规的税务发票。</w:t>
      </w:r>
      <w:r>
        <w:rPr>
          <w:rFonts w:hAnsi="宋体"/>
          <w:bCs/>
          <w:sz w:val="24"/>
          <w:szCs w:val="24"/>
        </w:rPr>
      </w:r>
      <w:r/>
    </w:p>
    <w:p>
      <w:pPr>
        <w:pStyle w:val="736"/>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36"/>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7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7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75"/>
        <w:ind w:left="480" w:hanging="480"/>
        <w:spacing w:before="120" w:after="120"/>
        <w:rPr>
          <w:rFonts w:hint="eastAsia" w:hAnsi="宋体"/>
          <w:sz w:val="24"/>
          <w:szCs w:val="24"/>
        </w:rPr>
      </w:pPr>
      <w:r>
        <w:rPr>
          <w:rFonts w:hint="eastAsia" w:hAnsi="宋体"/>
          <w:sz w:val="24"/>
          <w:szCs w:val="24"/>
        </w:rPr>
        <w:t xml:space="preserve">10.2 甲方在组织</w:t>
      </w:r>
      <w:r>
        <w:rPr>
          <w:rFonts w:hint="eastAsia" w:hAnsi="宋体"/>
          <w:sz w:val="24"/>
          <w:szCs w:val="24"/>
        </w:rPr>
        <w:t xml:space="preserve">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7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7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w:t>
      </w:r>
      <w:r>
        <w:rPr>
          <w:rFonts w:hint="eastAsia" w:hAnsi="宋体"/>
          <w:sz w:val="24"/>
          <w:szCs w:val="24"/>
        </w:rPr>
        <w:t xml:space="preserve">署。验收结果与采购合同约定的资金支付及履约保证金返还条件挂钩。履约验收的各项资料存档备查。</w:t>
      </w:r>
      <w:r/>
    </w:p>
    <w:p>
      <w:pPr>
        <w:pStyle w:val="77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7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7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w:t>
      </w:r>
      <w:r>
        <w:rPr>
          <w:rFonts w:hAnsi="宋体"/>
          <w:sz w:val="24"/>
          <w:szCs w:val="24"/>
        </w:rPr>
        <w:t xml:space="preserve">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7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7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7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7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7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7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7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7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75"/>
        <w:spacing w:before="120" w:after="120"/>
        <w:rPr>
          <w:rFonts w:hint="eastAsia" w:hAnsi="宋体"/>
          <w:sz w:val="24"/>
          <w:szCs w:val="24"/>
        </w:rPr>
      </w:pPr>
      <w:r>
        <w:rPr>
          <w:rFonts w:hint="eastAsia" w:hAnsi="宋体"/>
          <w:sz w:val="24"/>
          <w:szCs w:val="24"/>
        </w:rPr>
        <w:t xml:space="preserve">13.1双方在签订、履行合同中所发生的一切争议，应</w:t>
      </w:r>
      <w:r>
        <w:rPr>
          <w:rFonts w:hint="eastAsia" w:hAnsi="宋体"/>
          <w:sz w:val="24"/>
          <w:szCs w:val="24"/>
        </w:rPr>
        <w:t xml:space="preserve">通过友好协商解决。如协商不成，由甲方住所地人民法院管辖。</w:t>
      </w:r>
      <w:r/>
    </w:p>
    <w:p>
      <w:pPr>
        <w:pStyle w:val="77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7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7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7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75"/>
        <w:ind w:left="480" w:hanging="480"/>
        <w:spacing w:before="120" w:after="120" w:line="0" w:lineRule="atLeast"/>
        <w:rPr>
          <w:rFonts w:hAnsi="宋体"/>
          <w:sz w:val="24"/>
          <w:szCs w:val="24"/>
        </w:rPr>
      </w:pPr>
      <w:r>
        <w:rPr>
          <w:rFonts w:hAnsi="宋体"/>
          <w:sz w:val="24"/>
          <w:szCs w:val="24"/>
        </w:rPr>
        <w:t xml:space="preserve">  甲方：                        乙方： </w:t>
      </w:r>
      <w:r/>
    </w:p>
    <w:p>
      <w:pPr>
        <w:pStyle w:val="77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7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75"/>
        <w:ind w:firstLine="240"/>
        <w:spacing w:before="120" w:after="120" w:line="0" w:lineRule="atLeast"/>
        <w:rPr>
          <w:rFonts w:hint="eastAsia"/>
        </w:rPr>
      </w:pPr>
      <w:r>
        <w:rPr>
          <w:rFonts w:hint="eastAsia" w:hAnsi="宋体"/>
          <w:sz w:val="24"/>
          <w:szCs w:val="24"/>
        </w:rPr>
        <w:t xml:space="preserve">联系电话：           </w:t>
      </w:r>
      <w:r>
        <w:rPr>
          <w:rFonts w:hint="eastAsia" w:hAnsi="宋体"/>
          <w:sz w:val="24"/>
          <w:szCs w:val="24"/>
        </w:rPr>
        <w:t xml:space="preserve">         联系电话：          </w:t>
      </w:r>
      <w:r>
        <w:rPr>
          <w:rFonts w:hint="eastAsia"/>
        </w:rPr>
      </w:r>
      <w:r/>
    </w:p>
    <w:p>
      <w:pPr>
        <w:pStyle w:val="775"/>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8"/>
      <w:r/>
      <w:bookmarkEnd w:id="189"/>
      <w:r/>
      <w:bookmarkEnd w:id="190"/>
      <w:r/>
      <w:bookmarkStart w:id="191" w:name="_Hlt16619369"/>
      <w:r/>
      <w:bookmarkEnd w:id="191"/>
      <w:r/>
      <w:bookmarkStart w:id="192" w:name="_Toc20823346"/>
      <w:r/>
      <w:bookmarkStart w:id="193" w:name="_Toc120614244"/>
      <w:r/>
      <w:bookmarkStart w:id="194" w:name="_Hlt16619350"/>
      <w:r/>
      <w:bookmarkStart w:id="195" w:name="_Toc16938590"/>
      <w:r/>
      <w:bookmarkStart w:id="196" w:name="_Toc479757211"/>
      <w:r/>
      <w:bookmarkStart w:id="197" w:name="_Toc462564139"/>
      <w:r>
        <w:rPr>
          <w:rFonts w:hint="eastAsia"/>
        </w:rPr>
      </w:r>
      <w:r/>
    </w:p>
    <w:p>
      <w:pPr>
        <w:pStyle w:val="775"/>
        <w:jc w:val="center"/>
        <w:spacing w:before="120" w:after="120" w:line="0" w:lineRule="atLeast"/>
        <w:rPr>
          <w:rFonts w:hint="eastAsia" w:hAnsi="宋体"/>
          <w:sz w:val="24"/>
          <w:szCs w:val="24"/>
        </w:rPr>
      </w:pPr>
      <w:r/>
      <w:bookmarkEnd w:id="192"/>
      <w:r/>
      <w:bookmarkEnd w:id="193"/>
      <w:r/>
      <w:bookmarkEnd w:id="194"/>
      <w:r/>
      <w:bookmarkEnd w:id="195"/>
      <w:r/>
      <w:bookmarkStart w:id="198" w:name="_Toc49090575"/>
      <w:r/>
      <w:bookmarkStart w:id="199" w:name="_Toc26554093"/>
      <w:r>
        <w:rPr>
          <w:rFonts w:hint="eastAsia" w:hAnsi="宋体"/>
          <w:sz w:val="24"/>
          <w:szCs w:val="24"/>
        </w:rPr>
      </w:r>
      <w:r/>
    </w:p>
    <w:p>
      <w:pPr>
        <w:pStyle w:val="775"/>
        <w:jc w:val="center"/>
        <w:spacing w:before="120" w:after="120" w:line="0" w:lineRule="atLeast"/>
        <w:rPr>
          <w:rFonts w:hint="eastAsia" w:hAnsi="宋体"/>
          <w:sz w:val="24"/>
          <w:szCs w:val="24"/>
        </w:rPr>
      </w:pPr>
      <w:r>
        <w:rPr>
          <w:rFonts w:hint="eastAsia" w:hAnsi="宋体"/>
          <w:sz w:val="24"/>
          <w:szCs w:val="24"/>
        </w:rPr>
      </w:r>
      <w:r/>
    </w:p>
    <w:p>
      <w:pPr>
        <w:pStyle w:val="775"/>
        <w:jc w:val="center"/>
        <w:spacing w:before="120" w:after="120" w:line="0" w:lineRule="atLeast"/>
        <w:rPr>
          <w:rFonts w:hint="eastAsia" w:hAnsi="宋体"/>
          <w:sz w:val="24"/>
          <w:szCs w:val="24"/>
        </w:rPr>
      </w:pPr>
      <w:r>
        <w:rPr>
          <w:rFonts w:hint="eastAsia" w:hAnsi="宋体"/>
          <w:sz w:val="24"/>
          <w:szCs w:val="24"/>
        </w:rPr>
      </w:r>
      <w:r/>
    </w:p>
    <w:p>
      <w:pPr>
        <w:pStyle w:val="737"/>
        <w:rPr>
          <w:rFonts w:hint="eastAsia" w:ascii="黑体" w:eastAsia="黑体"/>
          <w:bCs/>
          <w:sz w:val="44"/>
        </w:rPr>
      </w:pPr>
      <w:r/>
      <w:bookmarkStart w:id="200" w:name="_Toc23644"/>
      <w:r>
        <w:rPr>
          <w:rFonts w:hint="eastAsia" w:ascii="黑体" w:eastAsia="黑体"/>
          <w:bCs/>
          <w:sz w:val="44"/>
        </w:rPr>
        <w:t xml:space="preserve">第四章  采购需求</w:t>
      </w:r>
      <w:bookmarkEnd w:id="200"/>
      <w:r>
        <w:rPr>
          <w:rFonts w:hint="eastAsia" w:ascii="黑体" w:eastAsia="黑体"/>
          <w:bCs/>
          <w:sz w:val="44"/>
        </w:rPr>
      </w:r>
      <w:r/>
    </w:p>
    <w:p>
      <w:pPr>
        <w:pStyle w:val="775"/>
        <w:jc w:val="center"/>
        <w:spacing w:before="120" w:after="120" w:line="0" w:lineRule="atLeast"/>
        <w:rPr>
          <w:rFonts w:hint="eastAsia" w:hAnsi="宋体"/>
          <w:sz w:val="24"/>
          <w:szCs w:val="24"/>
        </w:rPr>
      </w:pPr>
      <w:r>
        <w:rPr>
          <w:rFonts w:hint="eastAsia" w:hAnsi="宋体"/>
          <w:sz w:val="24"/>
          <w:szCs w:val="24"/>
        </w:rPr>
      </w:r>
      <w:r/>
    </w:p>
    <w:p>
      <w:pPr>
        <w:pStyle w:val="828"/>
        <w:numPr>
          <w:ilvl w:val="0"/>
          <w:numId w:val="4"/>
        </w:numPr>
        <w:jc w:val="both"/>
        <w:widowControl w:val="off"/>
        <w:rPr>
          <w:rFonts w:ascii="Times New Roman" w:hAnsi="Times New Roman"/>
          <w:b/>
        </w:rPr>
      </w:pPr>
      <w:r>
        <w:rPr>
          <w:rFonts w:ascii="Times New Roman" w:hAnsi="Times New Roman"/>
          <w:b/>
        </w:rPr>
        <w:t xml:space="preserve">采购标的</w:t>
      </w:r>
      <w:r/>
    </w:p>
    <w:p>
      <w:pPr>
        <w:pStyle w:val="736"/>
        <w:spacing w:line="312"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项目名称：2026-2028年京杭运河常州水上服务区大楼物业管理服务</w:t>
      </w:r>
      <w:r/>
    </w:p>
    <w:p>
      <w:pPr>
        <w:pStyle w:val="736"/>
        <w:spacing w:line="312" w:lineRule="auto"/>
        <w:rPr>
          <w:rFonts w:ascii="宋体" w:hAnsi="宋体" w:cs="宋体"/>
          <w:sz w:val="24"/>
        </w:rPr>
      </w:pPr>
      <w:r>
        <w:rPr>
          <w:rFonts w:hint="eastAsia" w:ascii="宋体" w:hAnsi="宋体" w:cs="宋体"/>
          <w:sz w:val="24"/>
        </w:rPr>
        <w:t xml:space="preserve">2.预算金额：439.9998万元/3年</w:t>
      </w:r>
      <w:r>
        <w:rPr>
          <w:rFonts w:ascii="宋体" w:hAnsi="宋体" w:cs="宋体"/>
          <w:sz w:val="24"/>
        </w:rPr>
      </w:r>
      <w:r/>
    </w:p>
    <w:p>
      <w:pPr>
        <w:pStyle w:val="736"/>
        <w:rPr>
          <w:rFonts w:hint="eastAsia" w:ascii="等线" w:hAnsi="等线"/>
          <w:sz w:val="24"/>
          <w:szCs w:val="24"/>
        </w:rPr>
      </w:pPr>
      <w:r>
        <w:rPr>
          <w:rFonts w:hint="eastAsia" w:ascii="宋体" w:hAnsi="宋体" w:cs="宋体"/>
          <w:sz w:val="24"/>
        </w:rPr>
        <w:t xml:space="preserve">3.最高限价：426万元/3年（常州市港航事业发展中心213万元/3年，常州市交通运输综合行政执法支队213万元/3年）</w:t>
      </w:r>
      <w:r>
        <w:rPr>
          <w:rFonts w:hint="eastAsia" w:ascii="等线" w:hAnsi="等线"/>
          <w:sz w:val="24"/>
          <w:szCs w:val="24"/>
        </w:rPr>
      </w:r>
      <w:r/>
    </w:p>
    <w:p>
      <w:pPr>
        <w:pStyle w:val="736"/>
        <w:spacing w:line="312" w:lineRule="auto"/>
        <w:rPr>
          <w:rFonts w:hint="eastAsia" w:ascii="宋体" w:hAnsi="宋体" w:cs="宋体"/>
          <w:sz w:val="24"/>
        </w:rPr>
      </w:pPr>
      <w:r>
        <w:rPr>
          <w:rFonts w:hint="eastAsia" w:ascii="宋体" w:hAnsi="宋体" w:cs="宋体"/>
          <w:sz w:val="24"/>
        </w:rPr>
        <w:t xml:space="preserve">4.采购项目概况（简介）：2026-202</w:t>
      </w:r>
      <w:r>
        <w:rPr>
          <w:rFonts w:hint="eastAsia" w:ascii="宋体" w:hAnsi="宋体" w:cs="宋体"/>
          <w:sz w:val="24"/>
        </w:rPr>
        <w:t xml:space="preserve">8年京杭运河常州水上服务区大楼物业管理服务地点：常州市丽华北路2号。 总用地面积：44449.5㎡。 总建筑面积：38588㎡，包括主楼（19层，含地下室人防工程），辅楼A、B楼。主楼中的第3—6层未投入使用。 服务内容包括环境保洁、水电设施值守维护、消防控制室值守应对、秩序维护、会议服务、其它日常物业服务。</w:t>
      </w:r>
      <w:r/>
    </w:p>
    <w:p>
      <w:pPr>
        <w:pStyle w:val="736"/>
        <w:spacing w:line="312" w:lineRule="auto"/>
        <w:rPr>
          <w:rFonts w:hint="eastAsia" w:ascii="宋体" w:hAnsi="宋体" w:cs="宋体"/>
          <w:sz w:val="24"/>
        </w:rPr>
      </w:pPr>
      <w:r>
        <w:rPr>
          <w:rFonts w:hint="eastAsia" w:ascii="宋体" w:hAnsi="宋体" w:cs="宋体"/>
          <w:sz w:val="24"/>
        </w:rPr>
        <w:t xml:space="preserve">5.合同履行期限：本次采购服务期三年(2026年1月1日--2028年12月31日)，合同一年一签。其中:前三个月为试用期，试用期满经考核合格后，合同方为有效。合同服务期满后，根据考核情况决定是否续签下一年服务合同。</w:t>
      </w:r>
      <w:r/>
    </w:p>
    <w:p>
      <w:pPr>
        <w:pStyle w:val="736"/>
        <w:spacing w:line="312" w:lineRule="auto"/>
        <w:rPr>
          <w:rFonts w:hint="eastAsia" w:ascii="宋体" w:hAnsi="宋体" w:cs="宋体"/>
          <w:sz w:val="24"/>
        </w:rPr>
      </w:pPr>
      <w:r>
        <w:rPr>
          <w:rFonts w:hint="eastAsia" w:ascii="宋体" w:hAnsi="宋体" w:cs="宋体"/>
          <w:sz w:val="24"/>
        </w:rPr>
        <w:t xml:space="preserve">6.是/否接受联合体投标：不接受</w:t>
      </w:r>
      <w:r/>
    </w:p>
    <w:p>
      <w:pPr>
        <w:pStyle w:val="736"/>
        <w:spacing w:line="312" w:lineRule="auto"/>
        <w:rPr>
          <w:rFonts w:hint="eastAsia" w:ascii="宋体" w:hAnsi="宋体" w:cs="宋体"/>
          <w:sz w:val="24"/>
        </w:rPr>
      </w:pPr>
      <w:r>
        <w:rPr>
          <w:rFonts w:hint="eastAsia" w:ascii="宋体" w:hAnsi="宋体" w:cs="宋体"/>
          <w:sz w:val="24"/>
        </w:rPr>
        <w:t xml:space="preserve">7.</w:t>
      </w:r>
      <w:r>
        <w:rPr>
          <w:rFonts w:ascii="宋体" w:hAnsi="宋体" w:cs="宋体"/>
          <w:sz w:val="24"/>
        </w:rPr>
        <w:t xml:space="preserve">是</w:t>
      </w:r>
      <w:r>
        <w:rPr>
          <w:rFonts w:hint="eastAsia" w:ascii="宋体" w:hAnsi="宋体" w:cs="宋体"/>
          <w:sz w:val="24"/>
        </w:rPr>
        <w:t xml:space="preserve">/</w:t>
      </w:r>
      <w:r>
        <w:rPr>
          <w:rFonts w:ascii="宋体" w:hAnsi="宋体" w:cs="宋体"/>
          <w:sz w:val="24"/>
        </w:rPr>
        <w:t xml:space="preserve">否接受分支机构参与响应：</w:t>
      </w:r>
      <w:r>
        <w:rPr>
          <w:rFonts w:hint="eastAsia" w:ascii="宋体" w:hAnsi="宋体" w:cs="宋体"/>
          <w:sz w:val="24"/>
        </w:rPr>
        <w:t xml:space="preserve">不接受</w:t>
      </w:r>
      <w:r/>
    </w:p>
    <w:p>
      <w:pPr>
        <w:pStyle w:val="736"/>
        <w:spacing w:line="312" w:lineRule="auto"/>
        <w:rPr>
          <w:rFonts w:hint="eastAsia" w:ascii="宋体" w:hAnsi="宋体" w:cs="宋体"/>
          <w:sz w:val="24"/>
        </w:rPr>
      </w:pPr>
      <w:r>
        <w:rPr>
          <w:rFonts w:hint="eastAsia" w:ascii="宋体" w:hAnsi="宋体" w:cs="宋体"/>
          <w:sz w:val="24"/>
        </w:rPr>
        <w:t xml:space="preserve">8.</w:t>
      </w:r>
      <w:r>
        <w:rPr>
          <w:rFonts w:ascii="宋体" w:hAnsi="宋体" w:cs="宋体"/>
          <w:sz w:val="24"/>
        </w:rPr>
        <w:t xml:space="preserve">是</w:t>
      </w:r>
      <w:r>
        <w:rPr>
          <w:rFonts w:hint="eastAsia" w:ascii="宋体" w:hAnsi="宋体" w:cs="宋体"/>
          <w:sz w:val="24"/>
        </w:rPr>
        <w:t xml:space="preserve">/</w:t>
      </w:r>
      <w:r>
        <w:rPr>
          <w:rFonts w:ascii="宋体" w:hAnsi="宋体" w:cs="宋体"/>
          <w:sz w:val="24"/>
        </w:rPr>
        <w:t xml:space="preserve">否属于政府购买服务：</w:t>
      </w:r>
      <w:r>
        <w:rPr>
          <w:rFonts w:hint="eastAsia" w:ascii="宋体" w:hAnsi="宋体" w:cs="宋体"/>
          <w:sz w:val="24"/>
        </w:rPr>
        <w:t xml:space="preserve">否</w:t>
      </w:r>
      <w:r/>
    </w:p>
    <w:p>
      <w:pPr>
        <w:pStyle w:val="736"/>
        <w:spacing w:line="312" w:lineRule="auto"/>
        <w:rPr>
          <w:rFonts w:hint="eastAsia" w:ascii="宋体" w:hAnsi="宋体" w:cs="宋体"/>
          <w:sz w:val="24"/>
        </w:rPr>
      </w:pPr>
      <w:r>
        <w:rPr>
          <w:rFonts w:hint="eastAsia" w:ascii="宋体" w:hAnsi="宋体" w:cs="宋体"/>
          <w:sz w:val="24"/>
        </w:rPr>
        <w:t xml:space="preserve">9.</w:t>
      </w:r>
      <w:r>
        <w:rPr>
          <w:rFonts w:ascii="宋体" w:hAnsi="宋体" w:cs="宋体"/>
          <w:sz w:val="24"/>
        </w:rPr>
        <w:t xml:space="preserve">是</w:t>
      </w:r>
      <w:r>
        <w:rPr>
          <w:rFonts w:hint="eastAsia" w:ascii="宋体" w:hAnsi="宋体" w:cs="宋体"/>
          <w:sz w:val="24"/>
        </w:rPr>
        <w:t xml:space="preserve">/</w:t>
      </w:r>
      <w:r>
        <w:rPr>
          <w:rFonts w:ascii="宋体" w:hAnsi="宋体" w:cs="宋体"/>
          <w:sz w:val="24"/>
        </w:rPr>
        <w:t xml:space="preserve">否接受</w:t>
      </w:r>
      <w:r>
        <w:rPr>
          <w:rFonts w:hint="eastAsia" w:ascii="宋体" w:hAnsi="宋体" w:cs="宋体"/>
          <w:sz w:val="24"/>
        </w:rPr>
        <w:t xml:space="preserve">进口产品投标：否</w:t>
      </w:r>
      <w:r/>
    </w:p>
    <w:p>
      <w:pPr>
        <w:pStyle w:val="736"/>
        <w:spacing w:line="312" w:lineRule="auto"/>
        <w:rPr>
          <w:rFonts w:hint="eastAsia" w:ascii="宋体" w:hAnsi="宋体" w:cs="宋体"/>
          <w:sz w:val="24"/>
        </w:rPr>
      </w:pPr>
      <w:r>
        <w:rPr>
          <w:rFonts w:hint="eastAsia" w:ascii="宋体" w:hAnsi="宋体" w:cs="宋体"/>
          <w:sz w:val="24"/>
        </w:rPr>
        <w:t xml:space="preserve">10.是/否</w:t>
      </w:r>
      <w:r>
        <w:rPr>
          <w:rFonts w:ascii="宋体" w:hAnsi="宋体" w:cs="宋体"/>
          <w:sz w:val="24"/>
        </w:rPr>
        <w:t xml:space="preserve">专门面向中小企业预留采购份额</w:t>
      </w:r>
      <w:r>
        <w:rPr>
          <w:rFonts w:hint="eastAsia" w:ascii="宋体" w:hAnsi="宋体" w:cs="宋体"/>
          <w:sz w:val="24"/>
        </w:rPr>
        <w:t xml:space="preserve">：是</w:t>
      </w:r>
      <w:r/>
    </w:p>
    <w:p>
      <w:pPr>
        <w:pStyle w:val="736"/>
        <w:spacing w:line="312" w:lineRule="auto"/>
        <w:rPr>
          <w:rFonts w:hint="eastAsia" w:ascii="宋体" w:hAnsi="宋体" w:cs="宋体"/>
          <w:sz w:val="24"/>
        </w:rPr>
      </w:pPr>
      <w:r>
        <w:rPr>
          <w:rFonts w:hint="eastAsia" w:ascii="宋体" w:hAnsi="宋体" w:cs="宋体"/>
          <w:sz w:val="24"/>
        </w:rPr>
        <w:t xml:space="preserve">11.本项目的特定资格要求：无</w:t>
      </w:r>
      <w:r/>
    </w:p>
    <w:p>
      <w:pPr>
        <w:pStyle w:val="736"/>
        <w:spacing w:line="312" w:lineRule="auto"/>
        <w:rPr>
          <w:rFonts w:hint="eastAsia" w:ascii="宋体" w:hAnsi="宋体" w:cs="宋体"/>
          <w:sz w:val="24"/>
        </w:rPr>
      </w:pPr>
      <w:r>
        <w:rPr>
          <w:rFonts w:hint="eastAsia" w:ascii="宋体" w:hAnsi="宋体" w:cs="宋体"/>
          <w:sz w:val="24"/>
        </w:rPr>
        <w:t xml:space="preserve">12.项目类别：服务类</w:t>
      </w:r>
      <w:r/>
    </w:p>
    <w:p>
      <w:pPr>
        <w:pStyle w:val="736"/>
        <w:rPr>
          <w:rFonts w:hint="eastAsia" w:ascii="宋体" w:hAnsi="宋体"/>
          <w:bCs/>
          <w:sz w:val="24"/>
          <w:highlight w:val="yellow"/>
        </w:rPr>
      </w:pPr>
      <w:r>
        <w:rPr>
          <w:rFonts w:hint="eastAsia" w:ascii="宋体" w:hAnsi="宋体"/>
          <w:bCs/>
          <w:sz w:val="24"/>
          <w:highlight w:val="yellow"/>
        </w:rPr>
      </w:r>
      <w:r/>
    </w:p>
    <w:p>
      <w:pPr>
        <w:pStyle w:val="828"/>
        <w:numPr>
          <w:ilvl w:val="0"/>
          <w:numId w:val="4"/>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36"/>
        <w:rPr>
          <w:i/>
          <w:sz w:val="24"/>
        </w:rPr>
      </w:pPr>
      <w:r>
        <w:rPr>
          <w:sz w:val="24"/>
        </w:rPr>
        <w:t xml:space="preserve">1. 交付（实施）的时间（期限）和地点（范围）</w:t>
      </w:r>
      <w:r>
        <w:rPr>
          <w:i/>
          <w:sz w:val="24"/>
        </w:rPr>
      </w:r>
      <w:r/>
    </w:p>
    <w:p>
      <w:pPr>
        <w:pStyle w:val="736"/>
        <w:spacing w:line="360" w:lineRule="auto"/>
        <w:rPr>
          <w:rFonts w:hint="eastAsia" w:ascii="Calibri" w:hAnsi="Calibri"/>
          <w:sz w:val="24"/>
          <w:szCs w:val="24"/>
        </w:rPr>
      </w:pPr>
      <w:r>
        <w:rPr>
          <w:rFonts w:hint="eastAsia" w:ascii="Calibri" w:hAnsi="Calibri"/>
          <w:sz w:val="24"/>
          <w:szCs w:val="24"/>
        </w:rPr>
        <w:t xml:space="preserve">时间：本次采购服务期三年(2026年1月1日--2028年12月31日)，合同一年一签。其中：前三个月为试用期，试用期满经考核合格后，合同方为有效。合同服务期满后，根据考核情况决定是否续签下一年</w:t>
      </w:r>
      <w:r>
        <w:rPr>
          <w:rFonts w:hint="eastAsia" w:ascii="Calibri" w:hAnsi="Calibri"/>
          <w:sz w:val="24"/>
          <w:szCs w:val="24"/>
        </w:rPr>
        <w:t xml:space="preserve">服务合同。</w:t>
      </w:r>
      <w:r/>
    </w:p>
    <w:p>
      <w:pPr>
        <w:pStyle w:val="736"/>
        <w:contextualSpacing/>
        <w:spacing w:line="360" w:lineRule="auto"/>
        <w:rPr>
          <w:i/>
          <w:sz w:val="24"/>
        </w:rPr>
      </w:pPr>
      <w:r>
        <w:rPr>
          <w:rFonts w:hint="eastAsia"/>
          <w:sz w:val="24"/>
          <w:szCs w:val="24"/>
        </w:rPr>
        <w:t xml:space="preserve">交付地点：京杭运河常州服务区大楼位于丽华北路2号，阳湖大桥西侧。总用地面积44449.5㎡。内有常州市港航事业发展中心、常州市交通运输综合行政执法支队等在其中办公、生活。物业总建筑面积38588㎡，包括主楼(19层，含地下室人防工程)，辅楼A、B楼。主楼中的第3-6层未投入使用。</w:t>
      </w:r>
      <w:r>
        <w:rPr>
          <w:i/>
          <w:sz w:val="24"/>
        </w:rPr>
      </w:r>
      <w:r/>
    </w:p>
    <w:p>
      <w:pPr>
        <w:pStyle w:val="736"/>
        <w:rPr>
          <w:sz w:val="24"/>
        </w:rPr>
      </w:pPr>
      <w:r>
        <w:rPr>
          <w:sz w:val="24"/>
        </w:rPr>
        <w:t xml:space="preserve">2. 付款条件（进度和方式）</w:t>
      </w:r>
      <w:r/>
    </w:p>
    <w:p>
      <w:pPr>
        <w:pStyle w:val="736"/>
        <w:spacing w:line="360" w:lineRule="auto"/>
        <w:rPr>
          <w:rFonts w:hint="eastAsia" w:ascii="Calibri" w:hAnsi="Calibri"/>
          <w:sz w:val="24"/>
          <w:szCs w:val="24"/>
        </w:rPr>
      </w:pPr>
      <w:r>
        <w:rPr>
          <w:rFonts w:hint="eastAsia" w:ascii="Calibri" w:hAnsi="Calibri"/>
          <w:sz w:val="24"/>
          <w:szCs w:val="24"/>
        </w:rPr>
        <w:t xml:space="preserve">分期付款：服务费用每年分四次支付，每三个月服务期满经采购方考核合格后支付合同总金额的25%。满足合同约定支付条件的，采购方自收到发票后30个工作日内支付。</w:t>
      </w:r>
      <w:r/>
    </w:p>
    <w:p>
      <w:pPr>
        <w:pStyle w:val="736"/>
        <w:spacing w:line="360" w:lineRule="auto"/>
        <w:rPr>
          <w:rFonts w:hint="eastAsia" w:ascii="Calibri" w:hAnsi="Calibri"/>
          <w:sz w:val="24"/>
          <w:szCs w:val="24"/>
        </w:rPr>
      </w:pPr>
      <w:r>
        <w:rPr>
          <w:rFonts w:hint="eastAsia" w:ascii="Calibri" w:hAnsi="Calibri"/>
          <w:sz w:val="24"/>
          <w:szCs w:val="24"/>
        </w:rPr>
        <w:t xml:space="preserve">本项目服务费用由常州市港航事业发展中心、常州市交通运输综合行政执</w:t>
      </w:r>
      <w:r>
        <w:rPr>
          <w:rFonts w:hint="eastAsia" w:ascii="Calibri" w:hAnsi="Calibri"/>
          <w:sz w:val="24"/>
          <w:szCs w:val="24"/>
        </w:rPr>
        <w:t xml:space="preserve">法支队和常州市船闸管理中心共同承担，常州市交通运输综合行政执法支队承担合同总金额的50%；常州市港航事业发展中心承担合同总金额的35%；常州市船闸管理中心承担合同总金额的15%。</w:t>
      </w:r>
      <w:r/>
    </w:p>
    <w:p>
      <w:pPr>
        <w:pStyle w:val="736"/>
        <w:spacing w:line="360" w:lineRule="auto"/>
        <w:rPr>
          <w:rFonts w:hint="eastAsia" w:ascii="Calibri" w:hAnsi="Calibri"/>
          <w:sz w:val="24"/>
          <w:szCs w:val="24"/>
        </w:rPr>
      </w:pPr>
      <w:r>
        <w:rPr>
          <w:rFonts w:hint="eastAsia" w:ascii="Calibri" w:hAnsi="Calibri"/>
          <w:sz w:val="24"/>
          <w:szCs w:val="24"/>
        </w:rPr>
        <w:t xml:space="preserve">中标人应分别向常州市港航事业发展中心、常州市交通运输综合行政执法支队和常州市船闸管理中心提供正规的税务发票。</w:t>
      </w:r>
      <w:r/>
    </w:p>
    <w:p>
      <w:pPr>
        <w:pStyle w:val="736"/>
        <w:rPr>
          <w:b/>
          <w:i/>
          <w:sz w:val="24"/>
        </w:rPr>
      </w:pPr>
      <w:r>
        <w:rPr>
          <w:b/>
          <w:i/>
          <w:sz w:val="24"/>
        </w:rPr>
      </w:r>
      <w:r/>
    </w:p>
    <w:p>
      <w:pPr>
        <w:pStyle w:val="828"/>
        <w:numPr>
          <w:ilvl w:val="0"/>
          <w:numId w:val="4"/>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36"/>
        <w:ind w:firstLine="482"/>
        <w:spacing w:line="312" w:lineRule="auto"/>
        <w:rPr>
          <w:rFonts w:hint="eastAsia"/>
          <w:b/>
          <w:bCs/>
          <w:sz w:val="24"/>
        </w:rPr>
      </w:pPr>
      <w:r>
        <w:rPr>
          <w:rFonts w:hint="eastAsia"/>
          <w:b/>
          <w:bCs/>
          <w:sz w:val="24"/>
        </w:rPr>
        <w:t xml:space="preserve">(一)服务内容及要求/货物技术要求</w:t>
      </w:r>
      <w:r/>
    </w:p>
    <w:p>
      <w:pPr>
        <w:pStyle w:val="736"/>
        <w:ind w:firstLine="480"/>
        <w:spacing w:line="312" w:lineRule="auto"/>
        <w:rPr>
          <w:rFonts w:hint="eastAsia"/>
          <w:sz w:val="24"/>
        </w:rPr>
      </w:pPr>
      <w:r>
        <w:rPr>
          <w:rFonts w:hint="eastAsia"/>
          <w:sz w:val="24"/>
        </w:rPr>
        <w:t xml:space="preserve">京杭运河常州服务区大楼位于丽华北路2号，阳湖大桥西侧。总用地面积44449.5㎡。内有常州市港航事业发展中心、常州市交通运输综合行政执法支队等</w:t>
      </w:r>
      <w:r>
        <w:rPr>
          <w:rFonts w:hint="eastAsia"/>
          <w:sz w:val="24"/>
        </w:rPr>
        <w:t xml:space="preserve">在其中办公、生活。物业总建筑面积38588㎡，包括主楼(19层，含地下室人防工程)，辅楼A、B楼。主楼中的第3-6层未投入使用。</w:t>
      </w:r>
      <w:r/>
    </w:p>
    <w:p>
      <w:pPr>
        <w:pStyle w:val="736"/>
        <w:ind w:firstLine="480"/>
        <w:spacing w:line="312" w:lineRule="auto"/>
        <w:rPr>
          <w:rFonts w:hint="eastAsia"/>
          <w:sz w:val="24"/>
        </w:rPr>
      </w:pPr>
      <w:r>
        <w:rPr>
          <w:rFonts w:hint="eastAsia"/>
          <w:sz w:val="24"/>
        </w:rPr>
        <w:t xml:space="preserve">项目范围包括办公大楼主楼南侧一楼大厅、7楼至18楼办公场地、辅楼一楼的物业服务，建筑面积约1.2万平方米。内容包括保安服务、环境保洁服务(含地下室人防工程)、公共设施设备日常使用管理等。其中大楼主楼的公共设施设备主要有：</w:t>
      </w:r>
      <w:r/>
    </w:p>
    <w:p>
      <w:pPr>
        <w:pStyle w:val="736"/>
        <w:spacing w:line="312" w:lineRule="auto"/>
        <w:rPr>
          <w:rFonts w:hint="eastAsia"/>
          <w:sz w:val="24"/>
        </w:rPr>
      </w:pPr>
      <w:r>
        <w:rPr>
          <w:rFonts w:hint="eastAsia"/>
          <w:sz w:val="24"/>
        </w:rPr>
        <w:t xml:space="preserve">(1)电梯系统：4台客用电梯、1台消防电梯；</w:t>
      </w:r>
      <w:r/>
    </w:p>
    <w:p>
      <w:pPr>
        <w:pStyle w:val="736"/>
        <w:spacing w:line="312" w:lineRule="auto"/>
        <w:rPr>
          <w:rFonts w:hint="eastAsia"/>
          <w:sz w:val="24"/>
        </w:rPr>
      </w:pPr>
      <w:r>
        <w:rPr>
          <w:rFonts w:hint="eastAsia"/>
          <w:sz w:val="24"/>
        </w:rPr>
        <w:t xml:space="preserve">(2)空调系统多联机空调；</w:t>
      </w:r>
      <w:r/>
    </w:p>
    <w:p>
      <w:pPr>
        <w:pStyle w:val="736"/>
        <w:spacing w:line="312" w:lineRule="auto"/>
        <w:rPr>
          <w:rFonts w:hint="eastAsia"/>
          <w:sz w:val="24"/>
        </w:rPr>
      </w:pPr>
      <w:r>
        <w:rPr>
          <w:rFonts w:hint="eastAsia"/>
          <w:sz w:val="24"/>
        </w:rPr>
        <w:t xml:space="preserve">(3)供配电系统：2*10KVA 用户变电所一座；</w:t>
      </w:r>
      <w:r/>
    </w:p>
    <w:p>
      <w:pPr>
        <w:pStyle w:val="736"/>
        <w:spacing w:line="312" w:lineRule="auto"/>
        <w:rPr>
          <w:rFonts w:hint="eastAsia"/>
          <w:sz w:val="24"/>
        </w:rPr>
      </w:pPr>
      <w:r>
        <w:rPr>
          <w:rFonts w:hint="eastAsia"/>
          <w:sz w:val="24"/>
        </w:rPr>
        <w:t xml:space="preserve">(4)照明系统：一套；</w:t>
      </w:r>
      <w:r/>
    </w:p>
    <w:p>
      <w:pPr>
        <w:pStyle w:val="736"/>
        <w:spacing w:line="312" w:lineRule="auto"/>
        <w:rPr>
          <w:rFonts w:hint="eastAsia"/>
          <w:sz w:val="24"/>
        </w:rPr>
      </w:pPr>
      <w:r>
        <w:rPr>
          <w:rFonts w:hint="eastAsia"/>
          <w:sz w:val="24"/>
        </w:rPr>
        <w:t xml:space="preserve">(5)给排水系统：给</w:t>
      </w:r>
      <w:r>
        <w:rPr>
          <w:rFonts w:hint="eastAsia"/>
          <w:sz w:val="24"/>
        </w:rPr>
        <w:t xml:space="preserve">水泵4台；</w:t>
      </w:r>
      <w:r/>
    </w:p>
    <w:p>
      <w:pPr>
        <w:pStyle w:val="736"/>
        <w:spacing w:line="312" w:lineRule="auto"/>
        <w:rPr>
          <w:rFonts w:hint="eastAsia"/>
          <w:sz w:val="24"/>
        </w:rPr>
      </w:pPr>
      <w:r>
        <w:rPr>
          <w:rFonts w:hint="eastAsia"/>
          <w:sz w:val="24"/>
        </w:rPr>
        <w:t xml:space="preserve">(6)消防报警系统：一套；</w:t>
      </w:r>
      <w:r/>
    </w:p>
    <w:p>
      <w:pPr>
        <w:pStyle w:val="736"/>
        <w:spacing w:line="312" w:lineRule="auto"/>
        <w:rPr>
          <w:rFonts w:hint="eastAsia"/>
          <w:sz w:val="24"/>
        </w:rPr>
      </w:pPr>
      <w:r>
        <w:rPr>
          <w:rFonts w:hint="eastAsia"/>
          <w:sz w:val="24"/>
        </w:rPr>
        <w:t xml:space="preserve">(7)安保监控系统：三套；</w:t>
      </w:r>
      <w:r/>
    </w:p>
    <w:p>
      <w:pPr>
        <w:pStyle w:val="736"/>
        <w:spacing w:line="312" w:lineRule="auto"/>
        <w:rPr>
          <w:rFonts w:hint="eastAsia"/>
          <w:sz w:val="24"/>
        </w:rPr>
      </w:pPr>
      <w:r>
        <w:rPr>
          <w:rFonts w:hint="eastAsia"/>
          <w:sz w:val="24"/>
        </w:rPr>
        <w:t xml:space="preserve">(8)自动感应门：1处(一楼大厅)。</w:t>
      </w:r>
      <w:r/>
    </w:p>
    <w:p>
      <w:pPr>
        <w:pStyle w:val="736"/>
        <w:rPr>
          <w:rFonts w:hint="eastAsia"/>
          <w:sz w:val="24"/>
        </w:rPr>
      </w:pPr>
      <w:r>
        <w:rPr>
          <w:rFonts w:hint="eastAsia"/>
          <w:sz w:val="24"/>
        </w:rPr>
      </w:r>
      <w:r/>
    </w:p>
    <w:p>
      <w:pPr>
        <w:pStyle w:val="736"/>
        <w:spacing w:line="312" w:lineRule="auto"/>
        <w:rPr>
          <w:rFonts w:hint="eastAsia"/>
          <w:b/>
          <w:bCs/>
          <w:sz w:val="24"/>
        </w:rPr>
      </w:pPr>
      <w:r>
        <w:rPr>
          <w:rFonts w:hint="eastAsia"/>
          <w:b/>
          <w:bCs/>
          <w:sz w:val="24"/>
        </w:rPr>
        <w:t xml:space="preserve">(二)物业管理服务范围</w:t>
      </w:r>
      <w:r/>
    </w:p>
    <w:p>
      <w:pPr>
        <w:pStyle w:val="736"/>
        <w:spacing w:line="312" w:lineRule="auto"/>
        <w:rPr>
          <w:rFonts w:hint="eastAsia"/>
          <w:sz w:val="24"/>
        </w:rPr>
      </w:pPr>
      <w:r>
        <w:rPr>
          <w:rFonts w:hint="eastAsia"/>
          <w:sz w:val="24"/>
        </w:rPr>
        <w:t xml:space="preserve">1、环境保洁；</w:t>
      </w:r>
      <w:r/>
    </w:p>
    <w:p>
      <w:pPr>
        <w:pStyle w:val="736"/>
        <w:spacing w:line="312" w:lineRule="auto"/>
        <w:rPr>
          <w:rFonts w:hint="eastAsia"/>
          <w:sz w:val="24"/>
        </w:rPr>
      </w:pPr>
      <w:r>
        <w:rPr>
          <w:rFonts w:hint="eastAsia"/>
          <w:sz w:val="24"/>
        </w:rPr>
        <w:t xml:space="preserve">2、水电设施值守维护；</w:t>
      </w:r>
      <w:r/>
    </w:p>
    <w:p>
      <w:pPr>
        <w:pStyle w:val="736"/>
        <w:spacing w:line="312" w:lineRule="auto"/>
        <w:rPr>
          <w:rFonts w:hint="eastAsia"/>
          <w:sz w:val="24"/>
        </w:rPr>
      </w:pPr>
      <w:r>
        <w:rPr>
          <w:rFonts w:hint="eastAsia"/>
          <w:sz w:val="24"/>
        </w:rPr>
        <w:t xml:space="preserve">3、消防控制室值守应对；</w:t>
      </w:r>
      <w:r/>
    </w:p>
    <w:p>
      <w:pPr>
        <w:pStyle w:val="736"/>
        <w:spacing w:line="312" w:lineRule="auto"/>
        <w:rPr>
          <w:rFonts w:hint="eastAsia"/>
          <w:sz w:val="24"/>
        </w:rPr>
      </w:pPr>
      <w:r>
        <w:rPr>
          <w:rFonts w:hint="eastAsia"/>
          <w:sz w:val="24"/>
        </w:rPr>
        <w:t xml:space="preserve">4、秩序维护；</w:t>
      </w:r>
      <w:r/>
    </w:p>
    <w:p>
      <w:pPr>
        <w:pStyle w:val="736"/>
        <w:spacing w:line="312" w:lineRule="auto"/>
        <w:rPr>
          <w:rFonts w:hint="eastAsia"/>
          <w:sz w:val="24"/>
        </w:rPr>
      </w:pPr>
      <w:r>
        <w:rPr>
          <w:rFonts w:hint="eastAsia"/>
          <w:sz w:val="24"/>
        </w:rPr>
        <w:t xml:space="preserve">5、会议服务；</w:t>
      </w:r>
      <w:r/>
    </w:p>
    <w:p>
      <w:pPr>
        <w:pStyle w:val="736"/>
        <w:spacing w:line="312" w:lineRule="auto"/>
        <w:rPr>
          <w:rFonts w:hint="eastAsia"/>
          <w:sz w:val="24"/>
        </w:rPr>
      </w:pPr>
      <w:r>
        <w:rPr>
          <w:rFonts w:hint="eastAsia"/>
          <w:sz w:val="24"/>
        </w:rPr>
        <w:t xml:space="preserve">6、食堂餐盘发放；</w:t>
      </w:r>
      <w:r/>
    </w:p>
    <w:p>
      <w:pPr>
        <w:pStyle w:val="736"/>
        <w:spacing w:line="312" w:lineRule="auto"/>
        <w:rPr>
          <w:rFonts w:hint="eastAsia"/>
          <w:sz w:val="24"/>
        </w:rPr>
      </w:pPr>
      <w:r>
        <w:rPr>
          <w:rFonts w:hint="eastAsia"/>
          <w:sz w:val="24"/>
        </w:rPr>
        <w:t xml:space="preserve">7、其它日常物业服务。</w:t>
      </w:r>
      <w:r/>
    </w:p>
    <w:p>
      <w:pPr>
        <w:pStyle w:val="736"/>
        <w:spacing w:line="312" w:lineRule="auto"/>
        <w:rPr>
          <w:rFonts w:hint="eastAsia"/>
          <w:b/>
          <w:bCs/>
          <w:sz w:val="24"/>
        </w:rPr>
      </w:pPr>
      <w:r>
        <w:rPr>
          <w:rFonts w:hint="eastAsia"/>
          <w:b/>
          <w:bCs/>
          <w:sz w:val="24"/>
        </w:rPr>
      </w:r>
      <w:r/>
    </w:p>
    <w:p>
      <w:pPr>
        <w:pStyle w:val="736"/>
        <w:spacing w:line="312" w:lineRule="auto"/>
        <w:rPr>
          <w:rFonts w:hint="eastAsia"/>
          <w:b/>
          <w:bCs/>
          <w:sz w:val="24"/>
        </w:rPr>
      </w:pPr>
      <w:r>
        <w:rPr>
          <w:rFonts w:hint="eastAsia"/>
          <w:b/>
          <w:bCs/>
          <w:sz w:val="24"/>
        </w:rPr>
        <w:t xml:space="preserve">(三)物业服务基本要求</w:t>
      </w:r>
      <w:r/>
    </w:p>
    <w:p>
      <w:pPr>
        <w:pStyle w:val="736"/>
        <w:spacing w:line="312" w:lineRule="auto"/>
        <w:rPr>
          <w:rFonts w:hint="eastAsia"/>
          <w:sz w:val="24"/>
        </w:rPr>
      </w:pPr>
      <w:r>
        <w:rPr>
          <w:rFonts w:hint="eastAsia"/>
          <w:sz w:val="24"/>
        </w:rPr>
        <w:t xml:space="preserve">1、具有合理人员配置组织结构：</w:t>
      </w:r>
      <w:r/>
    </w:p>
    <w:p>
      <w:pPr>
        <w:pStyle w:val="736"/>
        <w:ind w:firstLine="480"/>
        <w:spacing w:line="312" w:lineRule="auto"/>
        <w:rPr>
          <w:rFonts w:hint="eastAsia"/>
          <w:sz w:val="24"/>
        </w:rPr>
      </w:pPr>
      <w:r>
        <w:rPr>
          <w:rFonts w:hint="eastAsia"/>
          <w:sz w:val="24"/>
        </w:rPr>
        <w:t xml:space="preserve">针对本项目实际情况，投标人应踏勘现场并在投标文件中要明确说明工作人员数量、工作内容和标准等，在保障完成任务的前提下体现合理性，提供项目配置人员表、拟委派的物业管理项目负责</w:t>
      </w:r>
      <w:r>
        <w:rPr>
          <w:rFonts w:hint="eastAsia"/>
          <w:sz w:val="24"/>
        </w:rPr>
        <w:t xml:space="preserve">人的情况简介及项目经历、其他人员工作简历及项目经历、物业从业人员的数量、专业分工、专业配备、专业技能要求、年龄构成、培训计划及内容、上岗标准等，明确岗位职责，表格自制。</w:t>
      </w:r>
      <w:r/>
    </w:p>
    <w:p>
      <w:pPr>
        <w:pStyle w:val="736"/>
        <w:ind w:firstLine="480"/>
        <w:spacing w:line="312" w:lineRule="auto"/>
        <w:rPr>
          <w:rFonts w:hint="eastAsia"/>
          <w:sz w:val="24"/>
        </w:rPr>
      </w:pPr>
      <w:r>
        <w:rPr>
          <w:rFonts w:hint="eastAsia"/>
          <w:sz w:val="24"/>
        </w:rPr>
        <w:t xml:space="preserve">根据专业服务的要求，统一、持证上岗、尽职尽责，岗位职责公开公布。具体要求如下：</w:t>
      </w:r>
      <w:r/>
    </w:p>
    <w:p>
      <w:pPr>
        <w:pStyle w:val="736"/>
        <w:spacing w:line="312" w:lineRule="auto"/>
        <w:rPr>
          <w:rFonts w:hint="eastAsia"/>
          <w:sz w:val="24"/>
        </w:rPr>
      </w:pPr>
      <w:r>
        <w:rPr>
          <w:rFonts w:hint="eastAsia"/>
          <w:sz w:val="24"/>
        </w:rPr>
        <w:t xml:space="preserve">(1)项目负责人：年龄在50周岁(含)以下，具有大专（含）以上文化程度；3年以上物业服务经验；</w:t>
      </w:r>
      <w:r/>
    </w:p>
    <w:p>
      <w:pPr>
        <w:pStyle w:val="736"/>
        <w:spacing w:line="312" w:lineRule="auto"/>
        <w:rPr>
          <w:rFonts w:hint="eastAsia"/>
          <w:sz w:val="24"/>
        </w:rPr>
      </w:pPr>
      <w:r>
        <w:rPr>
          <w:rFonts w:hint="eastAsia"/>
          <w:sz w:val="24"/>
        </w:rPr>
        <w:t xml:space="preserve">(2)综合维修人员（含高配）：男性，50周岁（不含）以内，身体健康，有责任性，须持证上岗；</w:t>
      </w:r>
      <w:r/>
    </w:p>
    <w:p>
      <w:pPr>
        <w:pStyle w:val="736"/>
        <w:spacing w:line="312" w:lineRule="auto"/>
        <w:rPr>
          <w:rFonts w:hint="eastAsia"/>
          <w:sz w:val="24"/>
        </w:rPr>
      </w:pPr>
      <w:r>
        <w:rPr>
          <w:rFonts w:hint="eastAsia"/>
          <w:sz w:val="24"/>
        </w:rPr>
        <w:t xml:space="preserve">(3)保安人员(含保安部负责人)：男性，年龄55周岁(含)以下，身高1.70米以上，身体健康，有责任心，有处理突发事件的经验和保安工作经历；</w:t>
      </w:r>
      <w:r/>
    </w:p>
    <w:p>
      <w:pPr>
        <w:pStyle w:val="736"/>
        <w:spacing w:line="312" w:lineRule="auto"/>
        <w:rPr>
          <w:rFonts w:hint="eastAsia"/>
          <w:sz w:val="24"/>
        </w:rPr>
      </w:pPr>
      <w:r>
        <w:rPr>
          <w:rFonts w:hint="eastAsia"/>
          <w:sz w:val="24"/>
        </w:rPr>
        <w:t xml:space="preserve">(4)保洁员：50周岁（不含）以内，身体健康，符合岗位要求；</w:t>
      </w:r>
      <w:r/>
    </w:p>
    <w:p>
      <w:pPr>
        <w:pStyle w:val="736"/>
        <w:spacing w:line="312" w:lineRule="auto"/>
        <w:rPr>
          <w:rFonts w:hint="eastAsia"/>
          <w:sz w:val="24"/>
        </w:rPr>
      </w:pPr>
      <w:r>
        <w:rPr>
          <w:rFonts w:hint="eastAsia"/>
          <w:sz w:val="24"/>
        </w:rPr>
        <w:t xml:space="preserve">(5)会务人员：女性，40周岁（不含）以内，身体健康，符合岗位要求。</w:t>
      </w:r>
      <w:r/>
    </w:p>
    <w:p>
      <w:pPr>
        <w:pStyle w:val="736"/>
        <w:spacing w:line="312" w:lineRule="auto"/>
        <w:rPr>
          <w:rFonts w:hint="eastAsia"/>
          <w:sz w:val="24"/>
        </w:rPr>
      </w:pPr>
      <w:r>
        <w:rPr>
          <w:rFonts w:hint="eastAsia"/>
          <w:sz w:val="24"/>
        </w:rPr>
      </w:r>
      <w:r/>
    </w:p>
    <w:p>
      <w:pPr>
        <w:pStyle w:val="736"/>
        <w:spacing w:line="312" w:lineRule="auto"/>
        <w:rPr>
          <w:rFonts w:hint="eastAsia"/>
          <w:sz w:val="24"/>
        </w:rPr>
      </w:pPr>
      <w:r>
        <w:rPr>
          <w:rFonts w:hint="eastAsia"/>
          <w:sz w:val="24"/>
        </w:rPr>
        <w:t xml:space="preserve">2、处理日常接待咨询服务，严肃办公秩序，认真对待服务对象的投诉，建立投诉记录。</w:t>
      </w:r>
      <w:r/>
    </w:p>
    <w:p>
      <w:pPr>
        <w:pStyle w:val="736"/>
        <w:spacing w:line="312" w:lineRule="auto"/>
        <w:rPr>
          <w:rFonts w:hint="eastAsia"/>
          <w:sz w:val="24"/>
        </w:rPr>
      </w:pPr>
      <w:r>
        <w:rPr>
          <w:rFonts w:hint="eastAsia"/>
          <w:sz w:val="24"/>
        </w:rPr>
        <w:t xml:space="preserve">3、日常物业管理运作要切合本项目特点和活动规律，并建立适合本项目物业管理质量控制体系，作为保障和保证，日后能够接受第三方质量审核和检查。具体内容如下：</w:t>
      </w:r>
      <w:r/>
    </w:p>
    <w:p>
      <w:pPr>
        <w:pStyle w:val="736"/>
        <w:spacing w:line="312" w:lineRule="auto"/>
      </w:pPr>
      <w:r>
        <w:rPr>
          <w:rFonts w:hint="eastAsia"/>
          <w:sz w:val="24"/>
        </w:rPr>
        <w:t xml:space="preserve">(1)建立健全物业管理制度：</w:t>
      </w:r>
      <w:r/>
    </w:p>
    <w:p>
      <w:pPr>
        <w:pStyle w:val="736"/>
        <w:spacing w:line="312" w:lineRule="auto"/>
        <w:rPr>
          <w:rFonts w:hint="eastAsia"/>
          <w:sz w:val="24"/>
        </w:rPr>
      </w:pPr>
      <w:r>
        <w:rPr>
          <w:rFonts w:hint="eastAsia"/>
          <w:sz w:val="24"/>
        </w:rPr>
        <w:t xml:space="preserve">    根据项目的具体情况，中标人应制定有关制度，如企业内部管理制度，日常服务的运作管理制度等。</w:t>
      </w:r>
      <w:r>
        <w:rPr>
          <w:rFonts w:hint="eastAsia"/>
          <w:sz w:val="24"/>
        </w:rPr>
        <w:t xml:space="preserve">主要包括以下内容：物业管理员工行为规范，办公室工作职责，工程部职责，保安部职责，环境保洁部职责，综合服务制度，管理人员岗位责任制，操作人员岗位责任制，管理人员岗位考核细则(百分考核)，操作人员岗位考核细则(百分考核)，考核奖惩制度，设备运行管理制度，消防制度，环境卫生管理制度，保安执勤制度、24 小时值班制度，进退场交接制度，应急预案制度，对各项制度的监督落实制度。</w:t>
      </w:r>
      <w:r/>
    </w:p>
    <w:p>
      <w:pPr>
        <w:pStyle w:val="736"/>
        <w:spacing w:line="312" w:lineRule="auto"/>
        <w:rPr>
          <w:rFonts w:hint="eastAsia"/>
          <w:sz w:val="24"/>
        </w:rPr>
      </w:pPr>
      <w:r>
        <w:rPr>
          <w:rFonts w:hint="eastAsia"/>
          <w:sz w:val="24"/>
        </w:rPr>
        <w:t xml:space="preserve">(2)物业服务质量要求:</w:t>
      </w:r>
      <w:r/>
    </w:p>
    <w:p>
      <w:pPr>
        <w:pStyle w:val="736"/>
        <w:spacing w:line="312" w:lineRule="auto"/>
        <w:rPr>
          <w:rFonts w:hint="eastAsia"/>
          <w:sz w:val="24"/>
        </w:rPr>
      </w:pPr>
      <w:r>
        <w:rPr>
          <w:rFonts w:hint="eastAsia"/>
          <w:sz w:val="24"/>
        </w:rPr>
        <w:t xml:space="preserve">    建立健全各项管理制度、各岗位工作标准，并制定具体的落实措施和考核办法;管理人员和专业技术人员持证上岗，员工统一着装，佩戴明显标志，工作规范，作风严谨;建立 24 小时值班制度，接受甲方对物业管理服务报修、求助、建议、问询质疑、投诉等各类信息的收集和反馈，并及时处理，有回访制度和记录;定期征求采购人对物业管理服务工作的意见。</w:t>
      </w:r>
      <w:r/>
    </w:p>
    <w:p>
      <w:pPr>
        <w:pStyle w:val="736"/>
        <w:spacing w:line="312" w:lineRule="auto"/>
        <w:rPr>
          <w:rFonts w:hint="eastAsia"/>
          <w:sz w:val="24"/>
        </w:rPr>
      </w:pPr>
      <w:r>
        <w:rPr>
          <w:rFonts w:hint="eastAsia"/>
          <w:sz w:val="24"/>
        </w:rPr>
        <w:t xml:space="preserve">(3)设备(设施)维护和日常维修服务要求：</w:t>
      </w:r>
      <w:r/>
    </w:p>
    <w:p>
      <w:pPr>
        <w:pStyle w:val="736"/>
        <w:spacing w:line="312" w:lineRule="auto"/>
        <w:rPr>
          <w:rFonts w:hint="eastAsia"/>
          <w:sz w:val="24"/>
        </w:rPr>
      </w:pPr>
      <w:r>
        <w:rPr>
          <w:rFonts w:hint="eastAsia"/>
          <w:sz w:val="24"/>
        </w:rPr>
        <w:t xml:space="preserve">    定期巡回检查、维护保养、运行记录管理、维修档案、节能降耗等管理制度，并严格执行;严格执行操作规程，及时完成维修工作;按电梯、空调的使用规范进行检查</w:t>
      </w:r>
      <w:r>
        <w:rPr>
          <w:rFonts w:hint="eastAsia"/>
          <w:sz w:val="24"/>
        </w:rPr>
        <w:t xml:space="preserve">、报修等管理工作；</w:t>
      </w:r>
      <w:r/>
    </w:p>
    <w:p>
      <w:pPr>
        <w:pStyle w:val="736"/>
        <w:spacing w:line="312" w:lineRule="auto"/>
        <w:rPr>
          <w:rFonts w:hint="eastAsia"/>
          <w:sz w:val="24"/>
        </w:rPr>
      </w:pPr>
      <w:r>
        <w:rPr>
          <w:rFonts w:hint="eastAsia"/>
          <w:sz w:val="24"/>
        </w:rPr>
        <w:t xml:space="preserve">(4)制定、熟悉各类突发事件的应急预案和处理措施。</w:t>
      </w:r>
      <w:r/>
    </w:p>
    <w:p>
      <w:pPr>
        <w:pStyle w:val="736"/>
        <w:spacing w:line="312" w:lineRule="auto"/>
        <w:rPr>
          <w:rFonts w:hint="eastAsia"/>
          <w:sz w:val="24"/>
        </w:rPr>
      </w:pPr>
      <w:r>
        <w:rPr>
          <w:rFonts w:hint="eastAsia"/>
          <w:sz w:val="24"/>
        </w:rPr>
        <w:t xml:space="preserve">(5)高配值班人员服务要求：高配值班人员必须持证上岗，上岗时合理穿戴防护用品，牢固树立“安全第一”的思想。认真学习技术，不断提高业务水平；熟悉本所在系统中的运行方式和设备运行状况，做好一切运行工作；做好24小时值班工作，发现缺陷及时上报，并做好相关记录;遇有设备故障应及时上报，并按规定执行事故处理的操作；认真做好各种资料、台帐的记录，加强对图纸、技术资料及各种运行日志的管理工作；做好环境卫生和设备维护工作。</w:t>
      </w:r>
      <w:r/>
    </w:p>
    <w:p>
      <w:pPr>
        <w:pStyle w:val="736"/>
        <w:spacing w:line="312" w:lineRule="auto"/>
        <w:rPr>
          <w:rFonts w:hint="eastAsia"/>
          <w:sz w:val="24"/>
        </w:rPr>
      </w:pPr>
      <w:r>
        <w:rPr>
          <w:rFonts w:hint="eastAsia"/>
          <w:sz w:val="24"/>
        </w:rPr>
        <w:t xml:space="preserve">(6)公共秩序维护服务：</w:t>
      </w:r>
      <w:r/>
    </w:p>
    <w:p>
      <w:pPr>
        <w:pStyle w:val="736"/>
        <w:spacing w:line="312" w:lineRule="auto"/>
        <w:rPr>
          <w:rFonts w:hint="eastAsia"/>
          <w:sz w:val="24"/>
        </w:rPr>
      </w:pPr>
      <w:r>
        <w:rPr>
          <w:rFonts w:hint="eastAsia"/>
          <w:sz w:val="24"/>
        </w:rPr>
        <w:t xml:space="preserve">a、实行24小时值班巡逻制度，确保区域内无火灾、无刑事事故、无安全隐患发生。有应急处理计划和措施，如有事故发生，能做到及时报警、保护现场，防止事态进一步恶化，事件处理及时率 100%；</w:t>
      </w:r>
      <w:r/>
    </w:p>
    <w:p>
      <w:pPr>
        <w:pStyle w:val="736"/>
        <w:spacing w:line="312" w:lineRule="auto"/>
        <w:rPr>
          <w:rFonts w:hint="eastAsia"/>
          <w:sz w:val="24"/>
        </w:rPr>
      </w:pPr>
      <w:r>
        <w:rPr>
          <w:rFonts w:hint="eastAsia"/>
          <w:sz w:val="24"/>
        </w:rPr>
        <w:t xml:space="preserve">b、负责消防、闭路监控异常情况处理，并负责晚间任务接受及下达；</w:t>
      </w:r>
      <w:r/>
    </w:p>
    <w:p>
      <w:pPr>
        <w:pStyle w:val="736"/>
        <w:spacing w:line="312" w:lineRule="auto"/>
        <w:rPr>
          <w:rFonts w:hint="eastAsia"/>
          <w:sz w:val="24"/>
        </w:rPr>
      </w:pPr>
      <w:r>
        <w:rPr>
          <w:rFonts w:hint="eastAsia"/>
          <w:sz w:val="24"/>
        </w:rPr>
        <w:t xml:space="preserve">c、无上门推销现象；</w:t>
      </w:r>
      <w:r/>
    </w:p>
    <w:p>
      <w:pPr>
        <w:pStyle w:val="736"/>
        <w:spacing w:line="312" w:lineRule="auto"/>
        <w:rPr>
          <w:rFonts w:hint="eastAsia"/>
          <w:sz w:val="24"/>
        </w:rPr>
      </w:pPr>
      <w:r>
        <w:rPr>
          <w:rFonts w:hint="eastAsia"/>
          <w:sz w:val="24"/>
        </w:rPr>
        <w:t xml:space="preserve">d、严格执行消防操作规程，定期进行消防演习，保证消防通道畅通，消防器材可随时启用；</w:t>
      </w:r>
      <w:r/>
    </w:p>
    <w:p>
      <w:pPr>
        <w:pStyle w:val="736"/>
        <w:spacing w:line="312" w:lineRule="auto"/>
        <w:rPr>
          <w:rFonts w:hint="eastAsia"/>
          <w:sz w:val="24"/>
        </w:rPr>
      </w:pPr>
      <w:r>
        <w:rPr>
          <w:rFonts w:hint="eastAsia"/>
          <w:sz w:val="24"/>
        </w:rPr>
        <w:t xml:space="preserve">e、对外来探访人员，建立询问登记制度，要求记录完整，有回执；</w:t>
      </w:r>
      <w:r/>
    </w:p>
    <w:p>
      <w:pPr>
        <w:pStyle w:val="736"/>
        <w:spacing w:line="312" w:lineRule="auto"/>
        <w:rPr>
          <w:rFonts w:hint="eastAsia"/>
          <w:sz w:val="24"/>
        </w:rPr>
      </w:pPr>
      <w:r>
        <w:rPr>
          <w:rFonts w:hint="eastAsia"/>
          <w:sz w:val="24"/>
        </w:rPr>
        <w:t xml:space="preserve">f、做好信件和报刊的收发工作，严肃收发纪律和程序，不得有任何失误； </w:t>
      </w:r>
      <w:r/>
    </w:p>
    <w:p>
      <w:pPr>
        <w:pStyle w:val="736"/>
        <w:spacing w:line="312" w:lineRule="auto"/>
        <w:rPr>
          <w:rFonts w:hint="eastAsia"/>
          <w:sz w:val="24"/>
        </w:rPr>
      </w:pPr>
      <w:r>
        <w:rPr>
          <w:rFonts w:hint="eastAsia"/>
          <w:sz w:val="24"/>
        </w:rPr>
        <w:t xml:space="preserve">g、自行车、助力车、摩托车</w:t>
      </w:r>
      <w:r>
        <w:rPr>
          <w:rFonts w:hint="eastAsia"/>
          <w:sz w:val="24"/>
        </w:rPr>
        <w:t xml:space="preserve">、汽车按指定地点停放并进行管理。</w:t>
      </w:r>
      <w:r/>
    </w:p>
    <w:p>
      <w:pPr>
        <w:pStyle w:val="736"/>
        <w:spacing w:line="312" w:lineRule="auto"/>
        <w:rPr>
          <w:rFonts w:hint="eastAsia"/>
          <w:sz w:val="24"/>
        </w:rPr>
      </w:pPr>
      <w:r>
        <w:rPr>
          <w:rFonts w:hint="eastAsia"/>
          <w:sz w:val="24"/>
        </w:rPr>
        <w:t xml:space="preserve">(7)清洁卫生服务要求：</w:t>
      </w:r>
      <w:r/>
    </w:p>
    <w:p>
      <w:pPr>
        <w:pStyle w:val="736"/>
        <w:spacing w:line="312" w:lineRule="auto"/>
        <w:rPr>
          <w:rFonts w:hint="eastAsia"/>
          <w:sz w:val="24"/>
        </w:rPr>
      </w:pPr>
      <w:r>
        <w:rPr>
          <w:rFonts w:hint="eastAsia"/>
          <w:sz w:val="24"/>
        </w:rPr>
        <w:t xml:space="preserve">a、执行清洁制度，每天8:30分前搞好公共场所室内外等清洁工作，清洁设施合理、完备，全天侯、全方位地保持清洁:电梯内无任何手印痕迹;玻璃门窗透亮无浮沉；墙壁无蛛网积灰；地面无积尘、痰迹、污溃、脚印及抛弃物，确保整个院落环境优美、卫生清洁；</w:t>
      </w:r>
      <w:r/>
    </w:p>
    <w:p>
      <w:pPr>
        <w:pStyle w:val="736"/>
        <w:spacing w:line="312" w:lineRule="auto"/>
        <w:rPr>
          <w:rFonts w:hint="eastAsia"/>
          <w:sz w:val="24"/>
        </w:rPr>
      </w:pPr>
      <w:r>
        <w:rPr>
          <w:rFonts w:hint="eastAsia"/>
          <w:sz w:val="24"/>
        </w:rPr>
        <w:t xml:space="preserve">b、办公楼立面、公共楼道及物业区域内道路整洁，无堆放杂物现象，并承担“门前三包”责任；</w:t>
      </w:r>
      <w:r/>
    </w:p>
    <w:p>
      <w:pPr>
        <w:pStyle w:val="736"/>
        <w:spacing w:line="312" w:lineRule="auto"/>
        <w:rPr>
          <w:rFonts w:hint="eastAsia"/>
          <w:sz w:val="24"/>
        </w:rPr>
      </w:pPr>
      <w:r>
        <w:rPr>
          <w:rFonts w:hint="eastAsia"/>
          <w:sz w:val="24"/>
        </w:rPr>
        <w:t xml:space="preserve">C、建立消杀工作管理制度，根据实际情况定期开展消杀工作，有效控制害虫滋生：定期对各类病虫害进行预防控制，定期杀灭蚊、蝇、鼠、蚁，并做到无滋生源。适时投放消杀药物；</w:t>
      </w:r>
      <w:r/>
    </w:p>
    <w:p>
      <w:pPr>
        <w:pStyle w:val="736"/>
        <w:spacing w:line="312" w:lineRule="auto"/>
        <w:rPr>
          <w:rFonts w:hint="eastAsia"/>
          <w:sz w:val="24"/>
        </w:rPr>
      </w:pPr>
      <w:r>
        <w:rPr>
          <w:rFonts w:hint="eastAsia"/>
          <w:sz w:val="24"/>
        </w:rPr>
        <w:t xml:space="preserve">d、雨水井、化粪池定期清掏，井池不得有淤积、堵塞、漫溢等现象；</w:t>
      </w:r>
      <w:r/>
    </w:p>
    <w:p>
      <w:pPr>
        <w:pStyle w:val="736"/>
        <w:spacing w:line="312" w:lineRule="auto"/>
        <w:rPr>
          <w:rFonts w:hint="eastAsia"/>
          <w:sz w:val="24"/>
        </w:rPr>
      </w:pPr>
      <w:r>
        <w:rPr>
          <w:rFonts w:hint="eastAsia"/>
          <w:sz w:val="24"/>
        </w:rPr>
        <w:t xml:space="preserve">e、垃圾实行分类管理，日产日清，垃圾桶、箱表面无污渍；</w:t>
      </w:r>
      <w:r/>
    </w:p>
    <w:p>
      <w:pPr>
        <w:pStyle w:val="736"/>
        <w:spacing w:line="312" w:lineRule="auto"/>
        <w:rPr>
          <w:sz w:val="24"/>
          <w:u w:val="single"/>
        </w:rPr>
      </w:pPr>
      <w:r>
        <w:rPr>
          <w:rFonts w:hint="eastAsia"/>
          <w:sz w:val="24"/>
          <w:u w:val="single"/>
        </w:rPr>
        <w:t xml:space="preserve">f、</w:t>
      </w:r>
      <w:r>
        <w:rPr>
          <w:rFonts w:hint="eastAsia"/>
        </w:rPr>
        <w:t xml:space="preserve">石材定期进行打磨、除胶、清洗等养护工作。</w:t>
      </w:r>
      <w:r>
        <w:rPr>
          <w:sz w:val="24"/>
          <w:u w:val="single"/>
        </w:rPr>
      </w:r>
      <w:r/>
    </w:p>
    <w:p>
      <w:pPr>
        <w:pStyle w:val="736"/>
        <w:spacing w:line="312" w:lineRule="auto"/>
        <w:rPr>
          <w:rFonts w:hint="eastAsia"/>
          <w:sz w:val="24"/>
        </w:rPr>
      </w:pPr>
      <w:r>
        <w:rPr>
          <w:rFonts w:hint="eastAsia"/>
          <w:sz w:val="24"/>
        </w:rPr>
        <w:t xml:space="preserve">g、物业管理区域公共场所、公共绿地、主次干道、房屋保洁(不少于以下频次)：</w:t>
      </w:r>
      <w:r/>
    </w:p>
    <w:p>
      <w:pPr>
        <w:pStyle w:val="736"/>
        <w:spacing w:line="312" w:lineRule="auto"/>
        <w:rPr>
          <w:rFonts w:hint="eastAsia"/>
          <w:sz w:val="24"/>
        </w:rPr>
      </w:pPr>
      <w:r>
        <w:rPr>
          <w:rFonts w:hint="eastAsia"/>
          <w:sz w:val="24"/>
        </w:rPr>
        <w:t xml:space="preserve">①露天硬化地面(2次/天)清扫;主次干道(2次/天)清扫；</w:t>
      </w:r>
      <w:r/>
    </w:p>
    <w:p>
      <w:pPr>
        <w:pStyle w:val="736"/>
        <w:spacing w:line="312" w:lineRule="auto"/>
        <w:rPr>
          <w:rFonts w:hint="eastAsia"/>
          <w:sz w:val="24"/>
        </w:rPr>
      </w:pPr>
      <w:r>
        <w:rPr>
          <w:rFonts w:hint="eastAsia"/>
          <w:sz w:val="24"/>
        </w:rPr>
        <w:t xml:space="preserve">②室外标识、宣传栏、信报箱、雕塑小品、公共部位室内玻璃(1次/半个月)擦拭；</w:t>
      </w:r>
      <w:r/>
    </w:p>
    <w:p>
      <w:pPr>
        <w:pStyle w:val="736"/>
        <w:spacing w:line="312" w:lineRule="auto"/>
        <w:rPr>
          <w:rFonts w:hint="eastAsia"/>
          <w:sz w:val="24"/>
        </w:rPr>
      </w:pPr>
      <w:r>
        <w:rPr>
          <w:rFonts w:hint="eastAsia"/>
          <w:sz w:val="24"/>
        </w:rPr>
        <w:t xml:space="preserve">③水池、沟、渠、沙井(1次/天)清理；</w:t>
      </w:r>
      <w:r/>
    </w:p>
    <w:p>
      <w:pPr>
        <w:pStyle w:val="736"/>
        <w:spacing w:line="312" w:lineRule="auto"/>
        <w:rPr>
          <w:rFonts w:hint="eastAsia"/>
          <w:sz w:val="24"/>
        </w:rPr>
      </w:pPr>
      <w:r>
        <w:rPr>
          <w:rFonts w:hint="eastAsia"/>
          <w:sz w:val="24"/>
        </w:rPr>
        <w:t xml:space="preserve">④楼内通道、楼梯(1次/天)拖扫；</w:t>
      </w:r>
      <w:r/>
    </w:p>
    <w:p>
      <w:pPr>
        <w:pStyle w:val="736"/>
        <w:spacing w:line="312" w:lineRule="auto"/>
        <w:rPr>
          <w:rFonts w:hint="eastAsia"/>
          <w:sz w:val="24"/>
        </w:rPr>
      </w:pPr>
      <w:r>
        <w:rPr>
          <w:rFonts w:hint="eastAsia"/>
          <w:sz w:val="24"/>
        </w:rPr>
        <w:t xml:space="preserve">⑤电梯厅(白天)</w:t>
      </w:r>
      <w:r>
        <w:rPr>
          <w:rFonts w:hint="eastAsia"/>
          <w:sz w:val="24"/>
        </w:rPr>
        <w:t xml:space="preserve">(1次/4小时)拖扫；</w:t>
      </w:r>
      <w:r/>
    </w:p>
    <w:p>
      <w:pPr>
        <w:pStyle w:val="736"/>
        <w:spacing w:line="312" w:lineRule="auto"/>
        <w:rPr>
          <w:rFonts w:hint="eastAsia"/>
          <w:sz w:val="24"/>
        </w:rPr>
      </w:pPr>
      <w:r>
        <w:rPr>
          <w:rFonts w:hint="eastAsia"/>
          <w:sz w:val="24"/>
        </w:rPr>
        <w:t xml:space="preserve">⑥消防通道(1次/半个月)拖擦；</w:t>
      </w:r>
      <w:r/>
    </w:p>
    <w:p>
      <w:pPr>
        <w:pStyle w:val="736"/>
        <w:spacing w:line="312" w:lineRule="auto"/>
        <w:rPr>
          <w:rFonts w:hint="eastAsia"/>
          <w:sz w:val="24"/>
        </w:rPr>
      </w:pPr>
      <w:r>
        <w:rPr>
          <w:rFonts w:hint="eastAsia"/>
          <w:sz w:val="24"/>
        </w:rPr>
        <w:t xml:space="preserve">⑦走廊等共用活动场所(1次/天)拖洗，(1次/天)清扫；</w:t>
      </w:r>
      <w:r/>
    </w:p>
    <w:p>
      <w:pPr>
        <w:pStyle w:val="736"/>
        <w:spacing w:line="312" w:lineRule="auto"/>
        <w:rPr>
          <w:rFonts w:hint="eastAsia"/>
          <w:sz w:val="24"/>
        </w:rPr>
      </w:pPr>
      <w:r>
        <w:rPr>
          <w:rFonts w:hint="eastAsia"/>
          <w:sz w:val="24"/>
        </w:rPr>
        <w:t xml:space="preserve">⑧楼道玻璃窗(1次/半月)擦拭；</w:t>
      </w:r>
      <w:r/>
    </w:p>
    <w:p>
      <w:pPr>
        <w:pStyle w:val="736"/>
        <w:spacing w:line="312" w:lineRule="auto"/>
        <w:rPr>
          <w:rFonts w:hint="eastAsia"/>
          <w:sz w:val="24"/>
        </w:rPr>
      </w:pPr>
      <w:r>
        <w:rPr>
          <w:rFonts w:hint="eastAsia"/>
          <w:sz w:val="24"/>
        </w:rPr>
        <w:t xml:space="preserve">⑨石料地面(2次/天)全面拖洗；</w:t>
      </w:r>
      <w:r/>
    </w:p>
    <w:p>
      <w:pPr>
        <w:pStyle w:val="736"/>
        <w:spacing w:line="312" w:lineRule="auto"/>
        <w:rPr>
          <w:rFonts w:hint="eastAsia"/>
          <w:sz w:val="24"/>
        </w:rPr>
      </w:pPr>
      <w:r>
        <w:rPr>
          <w:rFonts w:hint="eastAsia"/>
          <w:sz w:val="24"/>
        </w:rPr>
        <w:t xml:space="preserve">⑩地砖地面(2次/天)全面拖洗，(1次/3个月)清洗；</w:t>
      </w:r>
      <w:r/>
    </w:p>
    <w:p>
      <w:pPr>
        <w:pStyle w:val="736"/>
        <w:spacing w:line="312" w:lineRule="auto"/>
        <w:rPr>
          <w:rFonts w:hint="eastAsia"/>
          <w:sz w:val="24"/>
        </w:rPr>
      </w:pPr>
      <w:r>
        <w:rPr>
          <w:rFonts w:hint="eastAsia"/>
          <w:sz w:val="24"/>
        </w:rPr>
        <w:t xml:space="preserve">⑪地毯地面(2次/天)全面吸尘，(1次/6个月)清洗；</w:t>
      </w:r>
      <w:r/>
    </w:p>
    <w:p>
      <w:pPr>
        <w:pStyle w:val="736"/>
        <w:spacing w:line="312" w:lineRule="auto"/>
        <w:rPr>
          <w:rFonts w:hint="eastAsia"/>
          <w:sz w:val="24"/>
        </w:rPr>
      </w:pPr>
      <w:r>
        <w:rPr>
          <w:rFonts w:hint="eastAsia"/>
          <w:sz w:val="24"/>
        </w:rPr>
        <w:t xml:space="preserve">⑫室内信报箱、消防栓、过道门、扶手等公共设施(1次/天)擦拭；</w:t>
      </w:r>
      <w:r/>
    </w:p>
    <w:p>
      <w:pPr>
        <w:pStyle w:val="736"/>
        <w:spacing w:line="312" w:lineRule="auto"/>
        <w:rPr>
          <w:rFonts w:hint="eastAsia"/>
          <w:sz w:val="24"/>
        </w:rPr>
      </w:pPr>
      <w:r>
        <w:rPr>
          <w:rFonts w:hint="eastAsia"/>
          <w:sz w:val="24"/>
        </w:rPr>
        <w:t xml:space="preserve">⑬公共卫生间(4次/天)清洁，上午2次，下午2次；</w:t>
      </w:r>
      <w:r/>
    </w:p>
    <w:p>
      <w:pPr>
        <w:pStyle w:val="736"/>
        <w:spacing w:line="312" w:lineRule="auto"/>
        <w:rPr>
          <w:rFonts w:hint="eastAsia"/>
          <w:sz w:val="24"/>
        </w:rPr>
      </w:pPr>
      <w:r>
        <w:rPr>
          <w:rFonts w:hint="eastAsia"/>
          <w:sz w:val="24"/>
        </w:rPr>
        <w:t xml:space="preserve">⑭四电梯内(1次/天)清洁；</w:t>
      </w:r>
      <w:r/>
    </w:p>
    <w:p>
      <w:pPr>
        <w:pStyle w:val="736"/>
        <w:spacing w:line="312" w:lineRule="auto"/>
        <w:rPr>
          <w:rFonts w:hint="eastAsia"/>
          <w:sz w:val="24"/>
        </w:rPr>
      </w:pPr>
      <w:r>
        <w:rPr>
          <w:rFonts w:hint="eastAsia"/>
          <w:sz w:val="24"/>
        </w:rPr>
        <w:t xml:space="preserve">⑮及时清扫积水、积雪，清洁区域(包含公共绿地)无垃圾、杂物、异味，并进行保洁巡查。</w:t>
      </w:r>
      <w:r/>
    </w:p>
    <w:p>
      <w:pPr>
        <w:pStyle w:val="736"/>
        <w:spacing w:line="312" w:lineRule="auto"/>
        <w:rPr>
          <w:rFonts w:hint="eastAsia"/>
          <w:sz w:val="24"/>
        </w:rPr>
      </w:pPr>
      <w:r>
        <w:rPr>
          <w:rFonts w:hint="eastAsia"/>
          <w:sz w:val="24"/>
        </w:rPr>
        <w:t xml:space="preserve">(8)垃圾的处理与收集：</w:t>
      </w:r>
      <w:r/>
    </w:p>
    <w:p>
      <w:pPr>
        <w:pStyle w:val="736"/>
        <w:spacing w:line="312" w:lineRule="auto"/>
        <w:rPr>
          <w:rFonts w:hint="eastAsia"/>
          <w:sz w:val="24"/>
        </w:rPr>
      </w:pPr>
      <w:r>
        <w:rPr>
          <w:rFonts w:hint="eastAsia"/>
          <w:sz w:val="24"/>
        </w:rPr>
        <w:t xml:space="preserve">①根据本项目实际情况合理布设垃圾桶、果壳箱；</w:t>
      </w:r>
      <w:r/>
    </w:p>
    <w:p>
      <w:pPr>
        <w:pStyle w:val="736"/>
        <w:spacing w:line="312" w:lineRule="auto"/>
        <w:rPr>
          <w:rFonts w:hint="eastAsia"/>
          <w:sz w:val="24"/>
        </w:rPr>
      </w:pPr>
      <w:r>
        <w:rPr>
          <w:rFonts w:hint="eastAsia"/>
          <w:sz w:val="24"/>
        </w:rPr>
        <w:t xml:space="preserve">②垃圾每日收集1次，作到日产日清，无垃圾桶、果壳箱满溢现象；</w:t>
      </w:r>
      <w:r/>
    </w:p>
    <w:p>
      <w:pPr>
        <w:pStyle w:val="736"/>
        <w:spacing w:line="312" w:lineRule="auto"/>
        <w:rPr>
          <w:rFonts w:hint="eastAsia"/>
          <w:sz w:val="24"/>
        </w:rPr>
      </w:pPr>
      <w:r>
        <w:rPr>
          <w:rFonts w:hint="eastAsia"/>
          <w:sz w:val="24"/>
        </w:rPr>
        <w:t xml:space="preserve">③垃圾中转站每日进行冲洗，冲洗后无异味，根据实际需要进行消杀，有效控制蚊、蝇等害虫滋生；</w:t>
      </w:r>
      <w:r/>
    </w:p>
    <w:p>
      <w:pPr>
        <w:pStyle w:val="736"/>
        <w:spacing w:line="312" w:lineRule="auto"/>
        <w:rPr>
          <w:rFonts w:hint="eastAsia"/>
          <w:sz w:val="24"/>
        </w:rPr>
      </w:pPr>
      <w:r>
        <w:rPr>
          <w:rFonts w:hint="eastAsia"/>
          <w:sz w:val="24"/>
        </w:rPr>
        <w:t xml:space="preserve">④圾桶、果壳箱、卫生间便纸篓每日清理，更换垃圾袋，定期清洗，保持洁净。</w:t>
      </w:r>
      <w:r/>
    </w:p>
    <w:p>
      <w:pPr>
        <w:pStyle w:val="736"/>
        <w:spacing w:line="312" w:lineRule="auto"/>
        <w:rPr>
          <w:rFonts w:hint="eastAsia"/>
          <w:sz w:val="24"/>
        </w:rPr>
      </w:pPr>
      <w:r>
        <w:rPr>
          <w:rFonts w:hint="eastAsia"/>
          <w:sz w:val="24"/>
        </w:rPr>
        <w:t xml:space="preserve">(9)排水、排污管道畅通：</w:t>
      </w:r>
      <w:r/>
    </w:p>
    <w:p>
      <w:pPr>
        <w:pStyle w:val="736"/>
        <w:spacing w:line="312" w:lineRule="auto"/>
        <w:rPr>
          <w:rFonts w:hint="eastAsia"/>
          <w:sz w:val="24"/>
        </w:rPr>
      </w:pPr>
      <w:r>
        <w:rPr>
          <w:rFonts w:hint="eastAsia"/>
          <w:sz w:val="24"/>
        </w:rPr>
        <w:t xml:space="preserve">①雨污水管道(1次/年)疏通；</w:t>
      </w:r>
      <w:r/>
    </w:p>
    <w:p>
      <w:pPr>
        <w:pStyle w:val="736"/>
        <w:spacing w:line="312" w:lineRule="auto"/>
        <w:rPr>
          <w:rFonts w:hint="eastAsia"/>
          <w:sz w:val="24"/>
        </w:rPr>
      </w:pPr>
      <w:r>
        <w:rPr>
          <w:rFonts w:hint="eastAsia"/>
          <w:sz w:val="24"/>
        </w:rPr>
        <w:t xml:space="preserve">②污水井(1次/6个月)检查，并视情况进行及时清掏；</w:t>
      </w:r>
      <w:r/>
    </w:p>
    <w:p>
      <w:pPr>
        <w:pStyle w:val="736"/>
        <w:spacing w:line="312" w:lineRule="auto"/>
        <w:rPr>
          <w:rFonts w:hint="eastAsia"/>
          <w:sz w:val="24"/>
        </w:rPr>
      </w:pPr>
      <w:r>
        <w:rPr>
          <w:rFonts w:hint="eastAsia"/>
          <w:sz w:val="24"/>
        </w:rPr>
        <w:t xml:space="preserve">③粪池（1次/6个月）检查，（1次/年）清掏。</w:t>
      </w:r>
      <w:r/>
    </w:p>
    <w:p>
      <w:pPr>
        <w:pStyle w:val="736"/>
        <w:spacing w:line="312" w:lineRule="auto"/>
        <w:rPr>
          <w:rFonts w:hint="eastAsia"/>
          <w:sz w:val="24"/>
        </w:rPr>
      </w:pPr>
      <w:r>
        <w:rPr>
          <w:rFonts w:hint="eastAsia"/>
          <w:sz w:val="24"/>
        </w:rPr>
        <w:t xml:space="preserve">(10)食堂餐盘发放：</w:t>
      </w:r>
      <w:r/>
    </w:p>
    <w:p>
      <w:pPr>
        <w:pStyle w:val="736"/>
        <w:spacing w:line="312" w:lineRule="auto"/>
        <w:rPr>
          <w:rFonts w:hint="eastAsia"/>
          <w:sz w:val="24"/>
        </w:rPr>
      </w:pPr>
      <w:r>
        <w:rPr>
          <w:rFonts w:hint="eastAsia"/>
          <w:sz w:val="24"/>
        </w:rPr>
        <w:t xml:space="preserve">每天中午协助采购</w:t>
      </w:r>
      <w:r>
        <w:rPr>
          <w:rFonts w:hint="eastAsia"/>
          <w:sz w:val="24"/>
        </w:rPr>
        <w:t xml:space="preserve">方发放食堂餐盘。</w:t>
      </w:r>
      <w:r/>
    </w:p>
    <w:p>
      <w:pPr>
        <w:pStyle w:val="850"/>
      </w:pPr>
      <w:r/>
      <w:r/>
    </w:p>
    <w:p>
      <w:pPr>
        <w:pStyle w:val="736"/>
        <w:spacing w:line="312" w:lineRule="auto"/>
        <w:rPr>
          <w:rFonts w:hint="eastAsia"/>
          <w:b/>
          <w:bCs/>
          <w:sz w:val="24"/>
        </w:rPr>
      </w:pPr>
      <w:r>
        <w:rPr>
          <w:rFonts w:hint="eastAsia"/>
          <w:b/>
          <w:bCs/>
          <w:sz w:val="24"/>
        </w:rPr>
        <w:t xml:space="preserve">（四）人员配置及相关要求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858"/>
        <w:gridCol w:w="3384"/>
      </w:tblGrid>
      <w:tr>
        <w:trPr>
          <w:trHeight w:val="306"/>
        </w:trPr>
        <w:tc>
          <w:tcPr>
            <w:tcBorders>
              <w:top w:val="single" w:color="000000" w:sz="4" w:space="0"/>
              <w:left w:val="single" w:color="000000" w:sz="4" w:space="0"/>
              <w:bottom w:val="single" w:color="000000" w:sz="4" w:space="0"/>
              <w:right w:val="single" w:color="000000" w:sz="4" w:space="0"/>
            </w:tcBorders>
            <w:tcW w:w="3169" w:type="pct"/>
            <w:vAlign w:val="top"/>
            <w:textDirection w:val="lrTb"/>
            <w:noWrap w:val="false"/>
          </w:tcPr>
          <w:p>
            <w:pPr>
              <w:pStyle w:val="736"/>
              <w:jc w:val="center"/>
              <w:widowControl/>
              <w:rPr>
                <w:rFonts w:hint="eastAsia" w:ascii="宋体" w:hAnsi="宋体" w:cs="宋体"/>
                <w:b/>
                <w:sz w:val="24"/>
                <w:szCs w:val="24"/>
              </w:rPr>
            </w:pPr>
            <w:r>
              <w:rPr>
                <w:rFonts w:hint="eastAsia" w:ascii="宋体" w:hAnsi="宋体" w:cs="宋体"/>
                <w:b/>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831" w:type="pct"/>
            <w:vAlign w:val="top"/>
            <w:textDirection w:val="lrTb"/>
            <w:noWrap w:val="false"/>
          </w:tcPr>
          <w:p>
            <w:pPr>
              <w:pStyle w:val="736"/>
              <w:jc w:val="center"/>
              <w:widowControl/>
              <w:rPr>
                <w:rFonts w:hint="eastAsia" w:ascii="宋体" w:hAnsi="宋体" w:cs="宋体"/>
                <w:b/>
                <w:sz w:val="24"/>
                <w:szCs w:val="24"/>
              </w:rPr>
            </w:pPr>
            <w:r>
              <w:rPr>
                <w:rFonts w:hint="eastAsia" w:ascii="宋体" w:hAnsi="宋体" w:cs="宋体"/>
                <w:b/>
                <w:sz w:val="24"/>
                <w:szCs w:val="24"/>
              </w:rPr>
              <w:t xml:space="preserve">人数</w:t>
            </w:r>
            <w:r/>
          </w:p>
        </w:tc>
      </w:tr>
      <w:tr>
        <w:trPr>
          <w:trHeight w:val="274"/>
        </w:trPr>
        <w:tc>
          <w:tcPr>
            <w:tcBorders>
              <w:top w:val="single" w:color="000000" w:sz="4" w:space="0"/>
              <w:left w:val="single" w:color="000000" w:sz="4" w:space="0"/>
              <w:bottom w:val="single" w:color="000000" w:sz="4" w:space="0"/>
              <w:right w:val="single" w:color="000000" w:sz="4" w:space="0"/>
            </w:tcBorders>
            <w:tcW w:w="3169" w:type="pct"/>
            <w:vAlign w:val="top"/>
            <w:textDirection w:val="lrTb"/>
            <w:noWrap w:val="false"/>
          </w:tcPr>
          <w:p>
            <w:pPr>
              <w:pStyle w:val="736"/>
              <w:jc w:val="center"/>
              <w:widowControl/>
              <w:rPr>
                <w:rFonts w:hint="eastAsia" w:ascii="宋体" w:hAnsi="宋体" w:cs="宋体"/>
                <w:bCs/>
                <w:sz w:val="24"/>
                <w:szCs w:val="24"/>
              </w:rPr>
            </w:pPr>
            <w:r>
              <w:rPr>
                <w:rFonts w:hint="eastAsia"/>
                <w:sz w:val="24"/>
              </w:rPr>
              <w:t xml:space="preserve">项目负责人</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831"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1人</w:t>
            </w:r>
            <w:r/>
          </w:p>
        </w:tc>
      </w:tr>
      <w:tr>
        <w:trPr>
          <w:trHeight w:val="262"/>
        </w:trPr>
        <w:tc>
          <w:tcPr>
            <w:tcBorders>
              <w:top w:val="single" w:color="000000" w:sz="4" w:space="0"/>
              <w:left w:val="single" w:color="000000" w:sz="4" w:space="0"/>
              <w:bottom w:val="single" w:color="000000" w:sz="4" w:space="0"/>
              <w:right w:val="single" w:color="000000" w:sz="4" w:space="0"/>
            </w:tcBorders>
            <w:tcW w:w="3169"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综合维修人员</w:t>
            </w:r>
            <w:r/>
          </w:p>
        </w:tc>
        <w:tc>
          <w:tcPr>
            <w:tcBorders>
              <w:top w:val="single" w:color="000000" w:sz="4" w:space="0"/>
              <w:left w:val="single" w:color="000000" w:sz="4" w:space="0"/>
              <w:bottom w:val="single" w:color="000000" w:sz="4" w:space="0"/>
              <w:right w:val="single" w:color="000000" w:sz="4" w:space="0"/>
            </w:tcBorders>
            <w:tcW w:w="1831"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1人</w:t>
            </w:r>
            <w:r/>
          </w:p>
        </w:tc>
      </w:tr>
      <w:tr>
        <w:trPr>
          <w:trHeight w:val="208"/>
        </w:trPr>
        <w:tc>
          <w:tcPr>
            <w:tcBorders>
              <w:top w:val="single" w:color="000000" w:sz="4" w:space="0"/>
              <w:left w:val="single" w:color="000000" w:sz="4" w:space="0"/>
              <w:bottom w:val="single" w:color="000000" w:sz="4" w:space="0"/>
              <w:right w:val="single" w:color="000000" w:sz="4" w:space="0"/>
            </w:tcBorders>
            <w:tcW w:w="3169"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高配</w:t>
            </w:r>
            <w:r/>
          </w:p>
        </w:tc>
        <w:tc>
          <w:tcPr>
            <w:tcBorders>
              <w:top w:val="single" w:color="000000" w:sz="4" w:space="0"/>
              <w:left w:val="single" w:color="000000" w:sz="4" w:space="0"/>
              <w:bottom w:val="single" w:color="000000" w:sz="4" w:space="0"/>
              <w:right w:val="single" w:color="000000" w:sz="4" w:space="0"/>
            </w:tcBorders>
            <w:tcW w:w="1831"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2人</w:t>
            </w:r>
            <w:r/>
          </w:p>
        </w:tc>
      </w:tr>
      <w:tr>
        <w:trPr>
          <w:trHeight w:val="219"/>
        </w:trPr>
        <w:tc>
          <w:tcPr>
            <w:tcBorders>
              <w:top w:val="single" w:color="000000" w:sz="4" w:space="0"/>
              <w:left w:val="single" w:color="000000" w:sz="4" w:space="0"/>
              <w:bottom w:val="single" w:color="000000" w:sz="4" w:space="0"/>
              <w:right w:val="single" w:color="000000" w:sz="4" w:space="0"/>
            </w:tcBorders>
            <w:tcW w:w="3169"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秩序维护员</w:t>
            </w:r>
            <w:r/>
          </w:p>
        </w:tc>
        <w:tc>
          <w:tcPr>
            <w:tcBorders>
              <w:top w:val="single" w:color="000000" w:sz="4" w:space="0"/>
              <w:left w:val="single" w:color="000000" w:sz="4" w:space="0"/>
              <w:bottom w:val="single" w:color="000000" w:sz="4" w:space="0"/>
              <w:right w:val="single" w:color="000000" w:sz="4" w:space="0"/>
            </w:tcBorders>
            <w:tcW w:w="1831"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9人</w:t>
            </w:r>
            <w:r/>
          </w:p>
        </w:tc>
      </w:tr>
      <w:tr>
        <w:trPr>
          <w:trHeight w:val="208"/>
        </w:trPr>
        <w:tc>
          <w:tcPr>
            <w:tcBorders>
              <w:top w:val="single" w:color="000000" w:sz="4" w:space="0"/>
              <w:left w:val="single" w:color="000000" w:sz="4" w:space="0"/>
              <w:bottom w:val="single" w:color="000000" w:sz="4" w:space="0"/>
              <w:right w:val="single" w:color="000000" w:sz="4" w:space="0"/>
            </w:tcBorders>
            <w:tcW w:w="3169"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环境维护员</w:t>
            </w:r>
            <w:r/>
          </w:p>
        </w:tc>
        <w:tc>
          <w:tcPr>
            <w:tcBorders>
              <w:top w:val="single" w:color="000000" w:sz="4" w:space="0"/>
              <w:left w:val="single" w:color="000000" w:sz="4" w:space="0"/>
              <w:bottom w:val="single" w:color="000000" w:sz="4" w:space="0"/>
              <w:right w:val="single" w:color="000000" w:sz="4" w:space="0"/>
            </w:tcBorders>
            <w:tcW w:w="1831"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11人</w:t>
            </w:r>
            <w:r/>
          </w:p>
        </w:tc>
      </w:tr>
      <w:tr>
        <w:trPr>
          <w:trHeight w:val="317"/>
        </w:trPr>
        <w:tc>
          <w:tcPr>
            <w:tcBorders>
              <w:top w:val="single" w:color="000000" w:sz="4" w:space="0"/>
              <w:left w:val="single" w:color="000000" w:sz="4" w:space="0"/>
              <w:bottom w:val="single" w:color="000000" w:sz="4" w:space="0"/>
              <w:right w:val="single" w:color="000000" w:sz="4" w:space="0"/>
            </w:tcBorders>
            <w:tcW w:w="3169"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会务</w:t>
            </w:r>
            <w:r/>
          </w:p>
        </w:tc>
        <w:tc>
          <w:tcPr>
            <w:tcBorders>
              <w:top w:val="single" w:color="000000" w:sz="4" w:space="0"/>
              <w:left w:val="single" w:color="000000" w:sz="4" w:space="0"/>
              <w:bottom w:val="single" w:color="000000" w:sz="4" w:space="0"/>
              <w:right w:val="single" w:color="000000" w:sz="4" w:space="0"/>
            </w:tcBorders>
            <w:tcW w:w="1831"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4人</w:t>
            </w:r>
            <w:r/>
          </w:p>
        </w:tc>
      </w:tr>
      <w:tr>
        <w:trPr>
          <w:trHeight w:val="348"/>
        </w:trPr>
        <w:tc>
          <w:tcPr>
            <w:tcBorders>
              <w:top w:val="single" w:color="000000" w:sz="4" w:space="0"/>
              <w:left w:val="single" w:color="000000" w:sz="4" w:space="0"/>
              <w:bottom w:val="single" w:color="000000" w:sz="4" w:space="0"/>
              <w:right w:val="single" w:color="000000" w:sz="4" w:space="0"/>
            </w:tcBorders>
            <w:tcW w:w="3169"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831" w:type="pct"/>
            <w:vAlign w:val="top"/>
            <w:textDirection w:val="lrTb"/>
            <w:noWrap w:val="false"/>
          </w:tcPr>
          <w:p>
            <w:pPr>
              <w:pStyle w:val="736"/>
              <w:jc w:val="center"/>
              <w:widowControl/>
              <w:rPr>
                <w:rFonts w:hint="eastAsia" w:ascii="宋体" w:hAnsi="宋体" w:cs="宋体"/>
                <w:bCs/>
                <w:sz w:val="24"/>
                <w:szCs w:val="24"/>
              </w:rPr>
            </w:pPr>
            <w:r>
              <w:rPr>
                <w:rFonts w:hint="eastAsia" w:ascii="宋体" w:hAnsi="宋体" w:cs="宋体"/>
                <w:bCs/>
                <w:sz w:val="24"/>
                <w:szCs w:val="24"/>
              </w:rPr>
              <w:t xml:space="preserve">28人</w:t>
            </w:r>
            <w:r/>
          </w:p>
        </w:tc>
      </w:tr>
    </w:tbl>
    <w:p>
      <w:pPr>
        <w:pStyle w:val="736"/>
        <w:spacing w:line="312" w:lineRule="auto"/>
        <w:rPr>
          <w:rFonts w:hint="eastAsia"/>
          <w:sz w:val="24"/>
        </w:rPr>
      </w:pPr>
      <w:r>
        <w:rPr>
          <w:rFonts w:hint="eastAsia"/>
          <w:b/>
          <w:bCs/>
          <w:sz w:val="24"/>
        </w:rPr>
        <w:t xml:space="preserve">备注：</w:t>
      </w:r>
      <w:r>
        <w:rPr>
          <w:rFonts w:hint="eastAsia"/>
          <w:sz w:val="24"/>
        </w:rPr>
        <w:t xml:space="preserve">投标人需响应招标文件的条款和要求，出具承诺函，若发现中标人虚假承诺，采购人有权终止合同并向行政主管部门和信用管理部门上报并在常州市政府采购网上公示；如给采购人造成损失的，损失由中标人承担。（包括但不限于以下内容）：</w:t>
      </w:r>
      <w:r/>
    </w:p>
    <w:p>
      <w:pPr>
        <w:pStyle w:val="736"/>
        <w:spacing w:line="312" w:lineRule="auto"/>
        <w:rPr>
          <w:rFonts w:hint="eastAsia"/>
          <w:sz w:val="24"/>
        </w:rPr>
      </w:pPr>
      <w:r>
        <w:rPr>
          <w:rFonts w:hint="eastAsia"/>
          <w:sz w:val="24"/>
        </w:rPr>
        <w:t xml:space="preserve">(1)人员配置至少是28人。</w:t>
      </w:r>
      <w:r/>
    </w:p>
    <w:p>
      <w:pPr>
        <w:pStyle w:val="736"/>
        <w:spacing w:line="312" w:lineRule="auto"/>
        <w:rPr>
          <w:rFonts w:hint="eastAsia"/>
          <w:sz w:val="24"/>
        </w:rPr>
      </w:pPr>
      <w:r>
        <w:rPr>
          <w:rFonts w:hint="eastAsia"/>
          <w:sz w:val="24"/>
        </w:rPr>
        <w:t xml:space="preserve">(2)所有人员应身体健康，品貌端正，适合园区环境工作，没有违法犯罪记录。</w:t>
      </w:r>
      <w:r/>
    </w:p>
    <w:p>
      <w:pPr>
        <w:pStyle w:val="736"/>
        <w:spacing w:line="312" w:lineRule="auto"/>
        <w:rPr>
          <w:rFonts w:hint="eastAsia"/>
          <w:sz w:val="24"/>
        </w:rPr>
      </w:pPr>
      <w:r>
        <w:rPr>
          <w:rFonts w:hint="eastAsia"/>
          <w:sz w:val="24"/>
        </w:rPr>
        <w:t xml:space="preserve">(3)服务人员100%经过岗前或在岗培训合格才能独立在岗。</w:t>
      </w:r>
      <w:r/>
    </w:p>
    <w:p>
      <w:pPr>
        <w:pStyle w:val="736"/>
        <w:spacing w:line="312" w:lineRule="auto"/>
        <w:rPr>
          <w:rFonts w:hint="eastAsia"/>
          <w:sz w:val="24"/>
        </w:rPr>
      </w:pPr>
      <w:r>
        <w:rPr>
          <w:rFonts w:hint="eastAsia"/>
          <w:sz w:val="24"/>
        </w:rPr>
        <w:t xml:space="preserve">(4)人员必须相对固定，避免经常更换。</w:t>
      </w:r>
      <w:r/>
    </w:p>
    <w:p>
      <w:pPr>
        <w:pStyle w:val="736"/>
        <w:rPr>
          <w:rFonts w:hint="eastAsia"/>
          <w:b/>
          <w:bCs/>
          <w:sz w:val="24"/>
        </w:rPr>
      </w:pPr>
      <w:r>
        <w:rPr>
          <w:rFonts w:hint="eastAsia"/>
          <w:b/>
          <w:bCs/>
          <w:sz w:val="24"/>
        </w:rPr>
      </w:r>
      <w:r/>
    </w:p>
    <w:p>
      <w:pPr>
        <w:pStyle w:val="736"/>
        <w:spacing w:line="312" w:lineRule="auto"/>
        <w:rPr>
          <w:rFonts w:hint="eastAsia"/>
          <w:b/>
          <w:bCs/>
          <w:sz w:val="24"/>
        </w:rPr>
      </w:pPr>
      <w:r>
        <w:rPr>
          <w:rFonts w:hint="eastAsia"/>
          <w:b/>
          <w:bCs/>
          <w:sz w:val="24"/>
        </w:rPr>
        <w:t xml:space="preserve">★（五）费用测算要求：带★的条款要求投标单位必须完全响应，不响应的作为无效响应处理。</w:t>
      </w:r>
      <w:r/>
    </w:p>
    <w:p>
      <w:pPr>
        <w:pStyle w:val="736"/>
        <w:spacing w:line="312" w:lineRule="auto"/>
        <w:rPr>
          <w:rFonts w:hint="eastAsia"/>
          <w:b/>
          <w:bCs/>
          <w:sz w:val="24"/>
        </w:rPr>
      </w:pPr>
      <w:r>
        <w:rPr>
          <w:rFonts w:hint="eastAsia"/>
          <w:b/>
          <w:bCs/>
          <w:sz w:val="24"/>
        </w:rPr>
        <w:t xml:space="preserve">★</w:t>
      </w:r>
      <w:bookmarkStart w:id="201" w:name="OLE_LINK1"/>
      <w:r>
        <w:rPr>
          <w:rFonts w:hint="eastAsia"/>
          <w:b/>
          <w:bCs/>
          <w:sz w:val="24"/>
        </w:rPr>
        <w:t xml:space="preserve">本项目总配备人数不少于28人，法定节假日加班人数不少于11人（具体加班岗位、岗位人数安排根据采购人要求进行调整安排）</w:t>
      </w:r>
      <w:bookmarkEnd w:id="201"/>
      <w:r>
        <w:rPr>
          <w:rFonts w:hint="eastAsia"/>
          <w:b/>
          <w:bCs/>
          <w:sz w:val="24"/>
        </w:rPr>
        <w:t xml:space="preserve">。（提供承诺函，格式自拟并加盖投标单位公章。）</w:t>
      </w:r>
      <w:r/>
    </w:p>
    <w:p>
      <w:pPr>
        <w:pStyle w:val="736"/>
        <w:spacing w:line="312" w:lineRule="auto"/>
        <w:rPr>
          <w:rFonts w:hint="eastAsia"/>
          <w:b/>
          <w:bCs/>
          <w:sz w:val="24"/>
        </w:rPr>
      </w:pPr>
      <w:r>
        <w:rPr>
          <w:rFonts w:hint="eastAsia"/>
          <w:b/>
          <w:bCs/>
          <w:sz w:val="24"/>
        </w:rPr>
        <w:t xml:space="preserve">(六)档案、资料管理</w:t>
      </w:r>
      <w:r/>
    </w:p>
    <w:p>
      <w:pPr>
        <w:pStyle w:val="850"/>
        <w:ind w:firstLine="480"/>
        <w:spacing w:line="312" w:lineRule="auto"/>
      </w:pPr>
      <w:r>
        <w:t xml:space="preserve">加强有关物业档案和资料的管理，档案和资料管理包括安全管理记录档案、突发性事件处理档案、清洁卫生管理档案、环境管理档案、人事管理及人员</w:t>
      </w:r>
      <w:r>
        <w:t xml:space="preserve">培训档案、设备使用档案、职工投诉和意见档案、物品领用及消耗档案等。物业管理企业必须运用计算机管理所有档案，要求做到保存完整、管理完善、交接手续完备、检索方便准确。</w:t>
      </w:r>
      <w:r/>
    </w:p>
    <w:p>
      <w:pPr>
        <w:pStyle w:val="850"/>
        <w:spacing w:line="312" w:lineRule="auto"/>
      </w:pPr>
      <w:r/>
      <w:r/>
    </w:p>
    <w:p>
      <w:pPr>
        <w:pStyle w:val="736"/>
        <w:spacing w:line="312" w:lineRule="auto"/>
        <w:rPr>
          <w:rFonts w:hint="eastAsia"/>
          <w:b/>
          <w:bCs/>
          <w:sz w:val="24"/>
        </w:rPr>
      </w:pPr>
      <w:r>
        <w:rPr>
          <w:rFonts w:hint="eastAsia"/>
          <w:b/>
          <w:bCs/>
          <w:sz w:val="24"/>
        </w:rPr>
        <w:t xml:space="preserve">(七)报价要求</w:t>
      </w:r>
      <w:r/>
    </w:p>
    <w:p>
      <w:pPr>
        <w:pStyle w:val="850"/>
        <w:ind w:firstLine="480"/>
        <w:spacing w:line="312" w:lineRule="auto"/>
      </w:pPr>
      <w:r>
        <w:t xml:space="preserve">物业公司必须严格执行常州市政府用工工资标准的有关规定，并承担其雇员的劳动报酬、福利待遇、所有员工按劳动法缴纳社会保险、劳动保护、工伤抚恤等用人费用正确劳务用工规定所产生的法律责任，维护和保障员工的合法权益。</w:t>
      </w:r>
      <w:r>
        <w:rPr>
          <w:rFonts w:hint="eastAsia"/>
        </w:rPr>
        <w:t xml:space="preserve">企业费用包括福利、服装、培训、管理、利润、办公费、岗位补贴、通讯费、工会会费、政策风险、物价风险等一切其他费用。</w:t>
      </w:r>
      <w:r/>
    </w:p>
    <w:p>
      <w:pPr>
        <w:pStyle w:val="736"/>
        <w:spacing w:line="312" w:lineRule="auto"/>
        <w:rPr>
          <w:rFonts w:hint="eastAsia"/>
          <w:b/>
          <w:bCs/>
          <w:sz w:val="24"/>
        </w:rPr>
      </w:pPr>
      <w:r>
        <w:rPr>
          <w:rFonts w:hint="eastAsia"/>
          <w:b/>
          <w:bCs/>
          <w:sz w:val="24"/>
        </w:rPr>
      </w:r>
      <w:r/>
    </w:p>
    <w:p>
      <w:pPr>
        <w:pStyle w:val="736"/>
        <w:spacing w:line="312" w:lineRule="auto"/>
        <w:rPr>
          <w:rFonts w:hint="eastAsia"/>
          <w:b/>
          <w:bCs/>
          <w:sz w:val="24"/>
        </w:rPr>
      </w:pPr>
      <w:r>
        <w:rPr>
          <w:rFonts w:hint="eastAsia"/>
          <w:b/>
          <w:bCs/>
          <w:sz w:val="24"/>
        </w:rPr>
        <w:t xml:space="preserve">(八)考核管理</w:t>
      </w:r>
      <w:r/>
    </w:p>
    <w:p>
      <w:pPr>
        <w:pStyle w:val="850"/>
        <w:spacing w:line="312" w:lineRule="auto"/>
      </w:pPr>
      <w:r>
        <w:t xml:space="preserve">、必须接受业主单位职能科室管理；</w:t>
      </w:r>
      <w:r/>
    </w:p>
    <w:p>
      <w:pPr>
        <w:pStyle w:val="850"/>
        <w:spacing w:line="312" w:lineRule="auto"/>
      </w:pPr>
      <w:r>
        <w:t xml:space="preserve">、受委托的职能科室代表业主单位行使日常的管理检查和考核工作；</w:t>
      </w:r>
      <w:r/>
    </w:p>
    <w:p>
      <w:pPr>
        <w:pStyle w:val="850"/>
        <w:spacing w:line="312" w:lineRule="auto"/>
      </w:pPr>
      <w:r>
        <w:t xml:space="preserve">、检查结果定期通过书面形式送交物业管理公司，轻微差错限期整改，严重差错将与管理费用挂钩。</w:t>
      </w:r>
      <w:r/>
    </w:p>
    <w:p>
      <w:pPr>
        <w:pStyle w:val="736"/>
        <w:rPr>
          <w:sz w:val="24"/>
        </w:rPr>
      </w:pPr>
      <w:r>
        <w:rPr>
          <w:sz w:val="24"/>
        </w:rPr>
      </w:r>
      <w:r/>
    </w:p>
    <w:p>
      <w:pPr>
        <w:pStyle w:val="736"/>
        <w:numPr>
          <w:ilvl w:val="0"/>
          <w:numId w:val="5"/>
        </w:numPr>
        <w:spacing w:line="312" w:lineRule="auto"/>
        <w:rPr>
          <w:rFonts w:hint="eastAsia"/>
          <w:sz w:val="24"/>
        </w:rPr>
      </w:pPr>
      <w:r>
        <w:rPr>
          <w:sz w:val="24"/>
        </w:rPr>
        <w:t xml:space="preserve">验收标准</w:t>
      </w:r>
      <w:r>
        <w:rPr>
          <w:rFonts w:hint="eastAsia"/>
          <w:sz w:val="24"/>
        </w:rPr>
        <w:t xml:space="preserve">：</w:t>
      </w:r>
      <w:r/>
    </w:p>
    <w:p>
      <w:pPr>
        <w:pStyle w:val="736"/>
        <w:jc w:val="center"/>
        <w:spacing w:after="156" w:line="500" w:lineRule="exact"/>
        <w:rPr>
          <w:rFonts w:ascii="黑体" w:eastAsia="黑体"/>
          <w:b/>
          <w:bCs/>
          <w:sz w:val="32"/>
          <w:szCs w:val="32"/>
        </w:rPr>
      </w:pPr>
      <w:r>
        <w:rPr>
          <w:rFonts w:hint="eastAsia" w:ascii="黑体" w:eastAsia="黑体"/>
          <w:b/>
          <w:bCs/>
          <w:sz w:val="32"/>
          <w:szCs w:val="32"/>
        </w:rPr>
        <w:t xml:space="preserve">物业服务考核表</w:t>
      </w:r>
      <w:r>
        <w:rPr>
          <w:rFonts w:ascii="黑体" w:eastAsia="黑体"/>
          <w:b/>
          <w:bCs/>
          <w:sz w:val="32"/>
          <w:szCs w:val="32"/>
        </w:rPr>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17"/>
        <w:gridCol w:w="4224"/>
        <w:gridCol w:w="4401"/>
      </w:tblGrid>
      <w:tr>
        <w:trPr>
          <w:trHeight w:val="90"/>
        </w:trPr>
        <w:tc>
          <w:tcPr>
            <w:tcW w:w="334" w:type="pct"/>
            <w:vAlign w:val="center"/>
            <w:textDirection w:val="lrTb"/>
            <w:noWrap w:val="false"/>
          </w:tcPr>
          <w:p>
            <w:pPr>
              <w:pStyle w:val="736"/>
              <w:jc w:val="center"/>
              <w:spacing w:line="360" w:lineRule="exact"/>
              <w:rPr>
                <w:rFonts w:ascii="宋体" w:hAnsi="宋体" w:cs="宋体"/>
                <w:b/>
                <w:bCs/>
              </w:rPr>
            </w:pPr>
            <w:r>
              <w:rPr>
                <w:rFonts w:hint="eastAsia" w:ascii="宋体" w:hAnsi="宋体" w:cs="宋体"/>
                <w:b/>
                <w:bCs/>
              </w:rPr>
              <w:t xml:space="preserve">类别</w:t>
            </w:r>
            <w:r>
              <w:rPr>
                <w:rFonts w:ascii="宋体" w:hAnsi="宋体" w:cs="宋体"/>
                <w:b/>
                <w:bCs/>
              </w:rPr>
            </w:r>
            <w:r/>
          </w:p>
        </w:tc>
        <w:tc>
          <w:tcPr>
            <w:tcW w:w="2285" w:type="pct"/>
            <w:vAlign w:val="center"/>
            <w:textDirection w:val="lrTb"/>
            <w:noWrap w:val="false"/>
          </w:tcPr>
          <w:p>
            <w:pPr>
              <w:pStyle w:val="736"/>
              <w:jc w:val="center"/>
              <w:spacing w:line="360" w:lineRule="exact"/>
              <w:rPr>
                <w:rFonts w:ascii="宋体" w:hAnsi="宋体" w:cs="宋体"/>
                <w:b/>
                <w:bCs/>
              </w:rPr>
            </w:pPr>
            <w:r>
              <w:rPr>
                <w:rFonts w:hint="eastAsia" w:ascii="宋体" w:hAnsi="宋体" w:cs="宋体"/>
                <w:b/>
                <w:bCs/>
              </w:rPr>
              <w:t xml:space="preserve">考核内容</w:t>
            </w:r>
            <w:r>
              <w:rPr>
                <w:rFonts w:ascii="宋体" w:hAnsi="宋体" w:cs="宋体"/>
                <w:b/>
                <w:bCs/>
              </w:rPr>
            </w:r>
            <w:r/>
          </w:p>
        </w:tc>
        <w:tc>
          <w:tcPr>
            <w:tcW w:w="2380" w:type="pct"/>
            <w:vAlign w:val="center"/>
            <w:textDirection w:val="lrTb"/>
            <w:noWrap w:val="false"/>
          </w:tcPr>
          <w:p>
            <w:pPr>
              <w:pStyle w:val="736"/>
              <w:jc w:val="center"/>
              <w:spacing w:line="360" w:lineRule="exact"/>
              <w:rPr>
                <w:rFonts w:ascii="宋体" w:hAnsi="宋体" w:cs="宋体"/>
                <w:b/>
                <w:bCs/>
              </w:rPr>
            </w:pPr>
            <w:r>
              <w:rPr>
                <w:rFonts w:hint="eastAsia" w:ascii="宋体" w:hAnsi="宋体" w:cs="宋体"/>
                <w:b/>
                <w:bCs/>
              </w:rPr>
              <w:t xml:space="preserve">考核结果</w:t>
            </w:r>
            <w:r>
              <w:rPr>
                <w:rFonts w:ascii="宋体" w:hAnsi="宋体" w:cs="宋体"/>
                <w:b/>
                <w:bCs/>
              </w:rPr>
            </w:r>
            <w:r/>
          </w:p>
        </w:tc>
      </w:tr>
      <w:tr>
        <w:trPr>
          <w:cantSplit/>
          <w:trHeight w:val="454" w:hRule="exact"/>
        </w:trPr>
        <w:tc>
          <w:tcPr>
            <w:tcW w:w="334" w:type="pct"/>
            <w:vAlign w:val="center"/>
            <w:vMerge w:val="restart"/>
            <w:textDirection w:val="lrTb"/>
            <w:noWrap w:val="false"/>
          </w:tcPr>
          <w:p>
            <w:pPr>
              <w:pStyle w:val="736"/>
              <w:jc w:val="center"/>
              <w:spacing w:line="360" w:lineRule="exact"/>
              <w:rPr>
                <w:rFonts w:ascii="宋体" w:hAnsi="宋体" w:cs="宋体"/>
                <w:b/>
              </w:rPr>
            </w:pPr>
            <w:r>
              <w:rPr>
                <w:rFonts w:ascii="宋体" w:hAnsi="宋体" w:cs="宋体"/>
                <w:b/>
              </w:rPr>
              <w:t xml:space="preserve">客户服务</w:t>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解决甲方提出问题的及时性和有效性</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rPr>
            </w:pPr>
            <w:r>
              <w:rPr>
                <w:rFonts w:ascii="宋体" w:hAnsi="宋体" w:cs="宋体"/>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服务人员仪容仪表及礼仪礼节、服务态度</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rPr>
            </w:pPr>
            <w:r>
              <w:rPr>
                <w:rFonts w:ascii="宋体" w:hAnsi="宋体" w:cs="宋体"/>
              </w:rPr>
            </w:r>
            <w:r/>
          </w:p>
        </w:tc>
        <w:tc>
          <w:tcPr>
            <w:tcW w:w="2285" w:type="pct"/>
            <w:vAlign w:val="center"/>
            <w:textDirection w:val="lrTb"/>
            <w:noWrap w:val="false"/>
          </w:tcPr>
          <w:p>
            <w:pPr>
              <w:pStyle w:val="736"/>
              <w:spacing w:line="360" w:lineRule="exact"/>
              <w:rPr>
                <w:rFonts w:ascii="宋体" w:hAnsi="宋体" w:cs="宋体"/>
              </w:rPr>
            </w:pPr>
            <w:r>
              <w:rPr>
                <w:rFonts w:ascii="宋体" w:hAnsi="宋体" w:cs="宋体"/>
              </w:rPr>
              <w:t xml:space="preserve">信息询问、接待情况</w:t>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rPr>
            </w:pPr>
            <w:r>
              <w:rPr>
                <w:rFonts w:ascii="宋体" w:hAnsi="宋体" w:cs="宋体"/>
              </w:rPr>
            </w:r>
            <w:r/>
          </w:p>
        </w:tc>
        <w:tc>
          <w:tcPr>
            <w:tcW w:w="2285" w:type="pct"/>
            <w:vAlign w:val="center"/>
            <w:textDirection w:val="lrTb"/>
            <w:noWrap w:val="false"/>
          </w:tcPr>
          <w:p>
            <w:pPr>
              <w:pStyle w:val="736"/>
              <w:spacing w:line="360" w:lineRule="exact"/>
              <w:rPr>
                <w:rFonts w:ascii="宋体" w:hAnsi="宋体" w:cs="宋体"/>
              </w:rPr>
            </w:pPr>
            <w:r>
              <w:rPr>
                <w:rFonts w:ascii="宋体" w:hAnsi="宋体" w:cs="宋体"/>
              </w:rPr>
              <w:t xml:space="preserve">信息传递的及时性</w:t>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rPr>
            </w:pPr>
            <w:r>
              <w:rPr>
                <w:rFonts w:ascii="宋体" w:hAnsi="宋体" w:cs="宋体"/>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管理区域节假日工作情况</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Borders>
              <w:bottom w:val="single" w:color="000000" w:sz="4" w:space="0"/>
            </w:tcBorders>
            <w:tcW w:w="334" w:type="pct"/>
            <w:vAlign w:val="center"/>
            <w:vMerge w:val="continue"/>
            <w:textDirection w:val="lrTb"/>
            <w:noWrap w:val="false"/>
          </w:tcPr>
          <w:p>
            <w:pPr>
              <w:pStyle w:val="736"/>
              <w:jc w:val="center"/>
              <w:spacing w:line="360" w:lineRule="exact"/>
              <w:rPr>
                <w:rFonts w:ascii="宋体" w:hAnsi="宋体" w:cs="宋体"/>
              </w:rPr>
            </w:pPr>
            <w:r>
              <w:rPr>
                <w:rFonts w:ascii="宋体" w:hAnsi="宋体" w:cs="宋体"/>
              </w:rPr>
            </w:r>
            <w:r/>
          </w:p>
        </w:tc>
        <w:tc>
          <w:tcPr>
            <w:tcW w:w="2285" w:type="pct"/>
            <w:vAlign w:val="center"/>
            <w:textDirection w:val="lrTb"/>
            <w:noWrap w:val="false"/>
          </w:tcPr>
          <w:p>
            <w:pPr>
              <w:pStyle w:val="736"/>
              <w:jc w:val="left"/>
              <w:spacing w:line="360" w:lineRule="exact"/>
              <w:rPr>
                <w:rFonts w:ascii="宋体" w:hAnsi="宋体" w:cs="宋体"/>
              </w:rPr>
            </w:pPr>
            <w:r>
              <w:rPr>
                <w:rFonts w:hint="eastAsia" w:ascii="宋体" w:hAnsi="宋体" w:cs="宋体"/>
              </w:rPr>
              <w:t xml:space="preserve">会服人员的会前准备工作及主动服务意识情况</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Borders>
              <w:top w:val="single" w:color="000000" w:sz="4" w:space="0"/>
            </w:tcBorders>
            <w:tcW w:w="334" w:type="pct"/>
            <w:vAlign w:val="center"/>
            <w:vMerge w:val="restart"/>
            <w:textDirection w:val="lrTb"/>
            <w:noWrap w:val="false"/>
          </w:tcPr>
          <w:p>
            <w:pPr>
              <w:pStyle w:val="736"/>
              <w:jc w:val="center"/>
              <w:spacing w:line="360" w:lineRule="exact"/>
              <w:rPr>
                <w:rFonts w:ascii="宋体" w:hAnsi="宋体" w:cs="宋体"/>
                <w:b/>
              </w:rPr>
            </w:pPr>
            <w:r>
              <w:rPr>
                <w:rFonts w:ascii="宋体" w:hAnsi="宋体" w:cs="宋体"/>
                <w:b/>
              </w:rPr>
              <w:t xml:space="preserve">秩序维护</w:t>
            </w:r>
            <w:r/>
          </w:p>
        </w:tc>
        <w:tc>
          <w:tcPr>
            <w:tcBorders>
              <w:top w:val="single" w:color="000000" w:sz="4" w:space="0"/>
            </w:tcBorders>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保安大厅岗日常工作情况</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rPr>
            </w:pPr>
            <w:r>
              <w:rPr>
                <w:rFonts w:ascii="宋体" w:hAnsi="宋体" w:cs="宋体"/>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保安监控岗日常工作情况</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rPr>
            </w:pPr>
            <w:r>
              <w:rPr>
                <w:rFonts w:ascii="宋体" w:hAnsi="宋体" w:cs="宋体"/>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保安巡逻岗日常工作情况</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rPr>
            </w:pPr>
            <w:r>
              <w:rPr>
                <w:rFonts w:ascii="宋体" w:hAnsi="宋体" w:cs="宋体"/>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保安员仪容仪表及礼仪规范、服务态度</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b/>
              </w:rPr>
            </w:pPr>
            <w:r>
              <w:rPr>
                <w:rFonts w:ascii="宋体" w:hAnsi="宋体" w:cs="宋体"/>
                <w:b/>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保安员沟通能力及突发事件应急处理能力</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b/>
              </w:rPr>
            </w:pPr>
            <w:r>
              <w:rPr>
                <w:rFonts w:ascii="宋体" w:hAnsi="宋体" w:cs="宋体"/>
                <w:b/>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外来人员、车辆的管理、引导情况</w:t>
            </w:r>
            <w:r>
              <w:rPr>
                <w:rFonts w:ascii="宋体" w:hAnsi="宋体" w:cs="宋体"/>
              </w:rPr>
              <w:t xml:space="preserve"> </w:t>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b/>
              </w:rPr>
            </w:pPr>
            <w:r>
              <w:rPr>
                <w:rFonts w:ascii="宋体" w:hAnsi="宋体" w:cs="宋体"/>
                <w:b/>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现场机动车/非机动车停放管理</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454" w:hRule="exact"/>
        </w:trPr>
        <w:tc>
          <w:tcPr>
            <w:tcW w:w="334" w:type="pct"/>
            <w:vAlign w:val="center"/>
            <w:vMerge w:val="continue"/>
            <w:textDirection w:val="lrTb"/>
            <w:noWrap w:val="false"/>
          </w:tcPr>
          <w:p>
            <w:pPr>
              <w:pStyle w:val="736"/>
              <w:jc w:val="center"/>
              <w:spacing w:line="360" w:lineRule="exact"/>
              <w:rPr>
                <w:rFonts w:ascii="宋体" w:hAnsi="宋体" w:cs="宋体"/>
                <w:b/>
              </w:rPr>
            </w:pPr>
            <w:r>
              <w:rPr>
                <w:rFonts w:ascii="宋体" w:hAnsi="宋体" w:cs="宋体"/>
                <w:b/>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保安引导手势规范</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cantSplit/>
          <w:trHeight w:val="170"/>
        </w:trPr>
        <w:tc>
          <w:tcPr>
            <w:tcW w:w="334" w:type="pct"/>
            <w:vAlign w:val="center"/>
            <w:vMerge w:val="restart"/>
            <w:textDirection w:val="lrTb"/>
            <w:noWrap w:val="false"/>
          </w:tcPr>
          <w:p>
            <w:pPr>
              <w:pStyle w:val="736"/>
              <w:jc w:val="center"/>
              <w:spacing w:line="360" w:lineRule="exact"/>
              <w:rPr>
                <w:rFonts w:ascii="宋体" w:hAnsi="宋体" w:cs="宋体"/>
                <w:b/>
              </w:rPr>
            </w:pPr>
            <w:r>
              <w:rPr>
                <w:rFonts w:ascii="宋体" w:hAnsi="宋体" w:cs="宋体"/>
                <w:b/>
              </w:rPr>
              <w:t xml:space="preserve">环境保洁</w:t>
            </w:r>
            <w:r>
              <w:rPr>
                <w:rFonts w:hint="eastAsia" w:ascii="宋体" w:hAnsi="宋体" w:cs="宋体"/>
                <w:b/>
              </w:rPr>
              <w:t xml:space="preserve">类别</w:t>
            </w:r>
            <w:r>
              <w:rPr>
                <w:rFonts w:ascii="宋体" w:hAnsi="宋体" w:cs="宋体"/>
                <w:b/>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7-8层室内区域、楼道、公共设施保洁情况、</w:t>
            </w:r>
            <w:r>
              <w:rPr>
                <w:rFonts w:ascii="宋体" w:hAnsi="宋体" w:cs="宋体"/>
              </w:rPr>
              <w:t xml:space="preserve">垃圾清运及时</w:t>
            </w:r>
            <w:r>
              <w:rPr>
                <w:rFonts w:hint="eastAsia" w:ascii="宋体" w:hAnsi="宋体" w:cs="宋体"/>
              </w:rPr>
              <w:t xml:space="preserve">、</w:t>
            </w:r>
            <w:r>
              <w:rPr>
                <w:rFonts w:ascii="宋体" w:hAnsi="宋体" w:cs="宋体"/>
              </w:rPr>
              <w:t xml:space="preserve">消杀、消毒及时</w:t>
            </w:r>
            <w:r>
              <w:rPr>
                <w:rFonts w:hint="eastAsia" w:ascii="宋体" w:hAnsi="宋体" w:cs="宋体"/>
              </w:rPr>
              <w:t xml:space="preserve">、保洁员仪容仪表及服务礼仪</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w:t>
            </w:r>
            <w:r>
              <w:rPr>
                <w:rFonts w:hint="eastAsia" w:ascii="宋体" w:hAnsi="宋体" w:cs="宋体"/>
              </w:rPr>
              <w:t xml:space="preserve">满意 □满意 □一般 □不满意</w:t>
            </w:r>
            <w:r>
              <w:rPr>
                <w:rFonts w:ascii="宋体" w:hAnsi="宋体" w:cs="宋体"/>
              </w:rPr>
            </w:r>
            <w:r/>
          </w:p>
        </w:tc>
      </w:tr>
      <w:tr>
        <w:trPr>
          <w:cantSplit/>
          <w:trHeight w:val="1311" w:hRule="exact"/>
        </w:trPr>
        <w:tc>
          <w:tcPr>
            <w:tcW w:w="334" w:type="pct"/>
            <w:vAlign w:val="center"/>
            <w:vMerge w:val="continue"/>
            <w:textDirection w:val="lrTb"/>
            <w:noWrap w:val="false"/>
          </w:tcPr>
          <w:p>
            <w:pPr>
              <w:pStyle w:val="736"/>
              <w:jc w:val="center"/>
              <w:spacing w:line="360" w:lineRule="exact"/>
              <w:rPr>
                <w:rFonts w:ascii="宋体" w:hAnsi="宋体" w:cs="宋体"/>
              </w:rPr>
            </w:pPr>
            <w:r>
              <w:rPr>
                <w:rFonts w:ascii="宋体" w:hAnsi="宋体" w:cs="宋体"/>
              </w:rPr>
            </w:r>
            <w:r/>
          </w:p>
        </w:tc>
        <w:tc>
          <w:tcPr>
            <w:tcW w:w="2285"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管理区域内道路、地下1-2号车库、消防电梯通道、室外设施保洁情况、垃圾清运及时、消杀、消毒及时及保洁仪容仪表及礼仪服务</w:t>
            </w:r>
            <w:r>
              <w:rPr>
                <w:rFonts w:ascii="宋体" w:hAnsi="宋体" w:cs="宋体"/>
              </w:rPr>
            </w:r>
            <w:r/>
          </w:p>
        </w:tc>
        <w:tc>
          <w:tcPr>
            <w:tcW w:w="2380" w:type="pct"/>
            <w:vAlign w:val="center"/>
            <w:textDirection w:val="lrTb"/>
            <w:noWrap w:val="false"/>
          </w:tcPr>
          <w:p>
            <w:pPr>
              <w:pStyle w:val="736"/>
              <w:spacing w:line="360" w:lineRule="exact"/>
              <w:rPr>
                <w:rFonts w:ascii="宋体" w:hAnsi="宋体" w:cs="宋体"/>
              </w:rPr>
            </w:pPr>
            <w:r>
              <w:rPr>
                <w:rFonts w:hint="eastAsia" w:ascii="宋体" w:hAnsi="宋体" w:cs="宋体"/>
              </w:rPr>
              <w:t xml:space="preserve">□非常满意 □较满意 □满意 □一般 □不满意</w:t>
            </w:r>
            <w:r>
              <w:rPr>
                <w:rFonts w:ascii="宋体" w:hAnsi="宋体" w:cs="宋体"/>
              </w:rPr>
            </w:r>
            <w:r/>
          </w:p>
        </w:tc>
      </w:tr>
      <w:tr>
        <w:trPr>
          <w:trHeight w:val="1516"/>
        </w:trPr>
        <w:tc>
          <w:tcPr>
            <w:gridSpan w:val="3"/>
            <w:tcW w:w="5000" w:type="pct"/>
            <w:vAlign w:val="top"/>
            <w:textDirection w:val="lrTb"/>
            <w:noWrap w:val="false"/>
          </w:tcPr>
          <w:p>
            <w:pPr>
              <w:pStyle w:val="736"/>
              <w:spacing w:line="360" w:lineRule="exact"/>
              <w:rPr>
                <w:rFonts w:ascii="宋体" w:hAnsi="宋体" w:cs="宋体"/>
                <w:b/>
              </w:rPr>
            </w:pPr>
            <w:r>
              <w:rPr>
                <w:rFonts w:hint="eastAsia" w:ascii="宋体" w:hAnsi="宋体" w:cs="宋体"/>
                <w:b/>
              </w:rPr>
              <w:t xml:space="preserve">工作评价：</w:t>
            </w:r>
            <w:r>
              <w:rPr>
                <w:rFonts w:ascii="宋体" w:hAnsi="宋体" w:cs="宋体"/>
                <w:b/>
              </w:rPr>
            </w:r>
            <w:r/>
          </w:p>
        </w:tc>
      </w:tr>
    </w:tbl>
    <w:p>
      <w:pPr>
        <w:pStyle w:val="736"/>
        <w:spacing w:line="312" w:lineRule="auto"/>
        <w:rPr>
          <w:rFonts w:hint="eastAsia"/>
          <w:b/>
          <w:sz w:val="24"/>
        </w:rPr>
      </w:pPr>
      <w:r>
        <w:rPr>
          <w:rFonts w:hint="eastAsia"/>
          <w:b/>
          <w:sz w:val="24"/>
        </w:rPr>
      </w:r>
      <w:r/>
    </w:p>
    <w:p>
      <w:pPr>
        <w:pStyle w:val="850"/>
        <w:spacing w:line="312" w:lineRule="auto"/>
      </w:pPr>
      <w:r/>
      <w:r/>
    </w:p>
    <w:p>
      <w:pPr>
        <w:pStyle w:val="736"/>
        <w:spacing w:line="312" w:lineRule="auto"/>
        <w:rPr>
          <w:sz w:val="24"/>
        </w:rPr>
      </w:pPr>
      <w:r>
        <w:rPr>
          <w:sz w:val="24"/>
        </w:rPr>
        <w:t xml:space="preserve">4. 其他要求</w:t>
      </w:r>
      <w:r/>
    </w:p>
    <w:p>
      <w:pPr>
        <w:pStyle w:val="850"/>
        <w:spacing w:line="312" w:lineRule="auto"/>
      </w:pPr>
      <w:r>
        <w:t xml:space="preserve">、合同生效后按约定时间及地点提供服务；</w:t>
      </w:r>
      <w:r/>
    </w:p>
    <w:p>
      <w:pPr>
        <w:pStyle w:val="850"/>
        <w:spacing w:line="312" w:lineRule="auto"/>
      </w:pPr>
      <w:r>
        <w:t xml:space="preserve">、大楼内物业工作人员的招聘录用、辞退等由乙方负责，有关服务工种的人员，必须按国家规定具备相关工种上岗证条件，并按国家有关部门规定，定期体检并有年审合格记录；</w:t>
      </w:r>
      <w:r/>
    </w:p>
    <w:p>
      <w:pPr>
        <w:pStyle w:val="850"/>
        <w:spacing w:line="312" w:lineRule="auto"/>
      </w:pPr>
      <w:r>
        <w:t xml:space="preserve">、加强对员工的培训和教育，合规支付员工工资及福利，工作日时间在岗人员安排工作午餐费用按甲方食堂结算标准支付；做员工稳定工作，营造积极和谐的工作氛围；</w:t>
      </w:r>
      <w:r/>
    </w:p>
    <w:p>
      <w:pPr>
        <w:pStyle w:val="850"/>
        <w:spacing w:line="312" w:lineRule="auto"/>
      </w:pPr>
      <w:r>
        <w:t xml:space="preserve">、建立和完善工作联系单制度，对重要工作开展推进情况及人员变动情况进行及时沟通，重点岗位的人员变动需得到甲方同意；</w:t>
      </w:r>
      <w:r/>
    </w:p>
    <w:p>
      <w:pPr>
        <w:pStyle w:val="850"/>
        <w:spacing w:line="312" w:lineRule="auto"/>
      </w:pPr>
      <w:r>
        <w:t xml:space="preserve">、乙方应执行国家有关规定，全面负乙方员工的因病、事故、伤残、死亡和劳务纠纷，甲方不承担任何相关责任；</w:t>
      </w:r>
      <w:r/>
    </w:p>
    <w:p>
      <w:pPr>
        <w:pStyle w:val="850"/>
        <w:spacing w:line="312" w:lineRule="auto"/>
      </w:pPr>
      <w:r>
        <w:t xml:space="preserve">、未经甲方同意，乙方所属人员严禁在物业管理范围内动用明火用于炊饮、取暖等；</w:t>
      </w:r>
      <w:r/>
    </w:p>
    <w:p>
      <w:pPr>
        <w:pStyle w:val="850"/>
        <w:spacing w:line="312" w:lineRule="auto"/>
      </w:pPr>
      <w:r>
        <w:t xml:space="preserve">、如因乙方人员在管护过程中违反相关操作规程，人为造成甲方设备、设施损坏的，由乙方承担全部责任并赔偿由此给甲方造成的一切损失；</w:t>
      </w:r>
      <w:r/>
    </w:p>
    <w:p>
      <w:pPr>
        <w:pStyle w:val="850"/>
        <w:spacing w:line="312" w:lineRule="auto"/>
      </w:pPr>
      <w:r>
        <w:t xml:space="preserve">、投标报价当中必须保证所有派驻物业服务人员的法定待遇，基本工资、社会保险全部按照</w:t>
      </w:r>
      <w:r>
        <w:rPr>
          <w:rFonts w:hint="eastAsia"/>
        </w:rPr>
        <w:t xml:space="preserve">国家人社部门规定的标准执行</w:t>
      </w:r>
      <w:r>
        <w:t xml:space="preserve">执行，所有人员必须在上岗前签订劳动合同。</w:t>
      </w:r>
      <w:r/>
    </w:p>
    <w:p>
      <w:pPr>
        <w:pStyle w:val="736"/>
        <w:rPr>
          <w:rFonts w:hint="eastAsia"/>
          <w:sz w:val="28"/>
          <w:szCs w:val="28"/>
        </w:rPr>
      </w:pPr>
      <w:r>
        <w:rPr>
          <w:rFonts w:hint="eastAsia"/>
          <w:sz w:val="28"/>
          <w:szCs w:val="28"/>
        </w:rPr>
      </w:r>
      <w:r/>
    </w:p>
    <w:p>
      <w:pPr>
        <w:pStyle w:val="736"/>
        <w:spacing w:line="312" w:lineRule="auto"/>
        <w:rPr>
          <w:rFonts w:hint="eastAsia"/>
          <w:sz w:val="24"/>
        </w:rPr>
      </w:pPr>
      <w:r>
        <w:rPr>
          <w:rFonts w:hint="eastAsia"/>
          <w:sz w:val="24"/>
        </w:rPr>
        <w:t xml:space="preserve">5. 实质性要求</w:t>
      </w:r>
      <w:r/>
    </w:p>
    <w:tbl>
      <w:tblPr>
        <w:tblW w:w="90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4876"/>
        <w:gridCol w:w="3159"/>
      </w:tblGrid>
      <w:tr>
        <w:trPr>
          <w:trHeight w:val="878"/>
        </w:trPr>
        <w:tc>
          <w:tcPr>
            <w:tcW w:w="1036" w:type="dxa"/>
            <w:vAlign w:val="center"/>
            <w:textDirection w:val="lrTb"/>
            <w:noWrap/>
          </w:tcPr>
          <w:p>
            <w:pPr>
              <w:pStyle w:val="736"/>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tcW w:w="4876" w:type="dxa"/>
            <w:vAlign w:val="center"/>
            <w:textDirection w:val="lrTb"/>
            <w:noWrap/>
          </w:tcPr>
          <w:p>
            <w:pPr>
              <w:pStyle w:val="736"/>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实质性条款</w:t>
            </w:r>
            <w:r/>
          </w:p>
        </w:tc>
        <w:tc>
          <w:tcPr>
            <w:tcW w:w="3159" w:type="dxa"/>
            <w:vAlign w:val="center"/>
            <w:textDirection w:val="lrTb"/>
            <w:noWrap/>
          </w:tcPr>
          <w:p>
            <w:pPr>
              <w:pStyle w:val="736"/>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证明材料</w:t>
            </w:r>
            <w:r/>
          </w:p>
        </w:tc>
      </w:tr>
      <w:tr>
        <w:trPr>
          <w:trHeight w:val="990"/>
        </w:trPr>
        <w:tc>
          <w:tcPr>
            <w:tcW w:w="1036" w:type="dxa"/>
            <w:vAlign w:val="center"/>
            <w:textDirection w:val="lrTb"/>
            <w:noWrap/>
          </w:tcPr>
          <w:p>
            <w:pPr>
              <w:pStyle w:val="736"/>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4876" w:type="dxa"/>
            <w:vAlign w:val="center"/>
            <w:textDirection w:val="lrTb"/>
            <w:noWrap/>
          </w:tcPr>
          <w:p>
            <w:pPr>
              <w:pStyle w:val="736"/>
              <w:spacing w:line="360" w:lineRule="auto"/>
              <w:rPr>
                <w:rFonts w:hint="eastAsia"/>
                <w:color w:val="000000"/>
                <w:sz w:val="24"/>
                <w:szCs w:val="24"/>
                <w:shd w:val="clear" w:color="auto" w:fill="fafafa"/>
              </w:rPr>
            </w:pPr>
            <w:r>
              <w:rPr>
                <w:rFonts w:hint="eastAsia"/>
                <w:color w:val="000000"/>
                <w:sz w:val="24"/>
                <w:szCs w:val="24"/>
                <w:shd w:val="clear" w:color="auto" w:fill="fafafa"/>
              </w:rPr>
              <w:t xml:space="preserve">★本项目总配备人数不少于28人，法定节假日加班人数不少于11人（具体加班岗位、岗位人数安排根据采购人要求进行调整安排）。</w:t>
            </w:r>
            <w:r/>
          </w:p>
        </w:tc>
        <w:tc>
          <w:tcPr>
            <w:tcW w:w="3159" w:type="dxa"/>
            <w:vAlign w:val="center"/>
            <w:textDirection w:val="lrTb"/>
            <w:noWrap/>
          </w:tcPr>
          <w:p>
            <w:pPr>
              <w:pStyle w:val="73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提供承诺函，格式自拟并加盖投标单位公章。</w:t>
            </w:r>
            <w:r/>
          </w:p>
        </w:tc>
      </w:tr>
    </w:tbl>
    <w:p>
      <w:pPr>
        <w:pStyle w:val="736"/>
        <w:rPr>
          <w:rFonts w:hint="eastAsia"/>
          <w:sz w:val="24"/>
          <w:highlight w:val="yellow"/>
        </w:rPr>
      </w:pPr>
      <w:r>
        <w:rPr>
          <w:rFonts w:hint="eastAsia"/>
          <w:sz w:val="24"/>
          <w:highlight w:val="yellow"/>
        </w:rPr>
      </w:r>
      <w:r/>
    </w:p>
    <w:p>
      <w:pPr>
        <w:pStyle w:val="736"/>
        <w:rPr>
          <w:rFonts w:hint="eastAsia"/>
          <w:sz w:val="24"/>
          <w:highlight w:val="yellow"/>
        </w:rPr>
      </w:pPr>
      <w:r>
        <w:rPr>
          <w:rFonts w:hint="eastAsia"/>
          <w:sz w:val="24"/>
          <w:highlight w:val="yellow"/>
        </w:rPr>
      </w:r>
      <w:r/>
    </w:p>
    <w:p>
      <w:pPr>
        <w:pStyle w:val="736"/>
        <w:spacing w:line="312" w:lineRule="auto"/>
        <w:rPr>
          <w:rFonts w:hint="eastAsia"/>
          <w:sz w:val="24"/>
        </w:rPr>
      </w:pPr>
      <w:r>
        <w:rPr>
          <w:rFonts w:hint="eastAsia"/>
          <w:sz w:val="24"/>
        </w:rPr>
        <w:t xml:space="preserve">6.采购标的对应的中小企业划分标准所属行业一览表</w:t>
      </w:r>
      <w:r/>
    </w:p>
    <w:tbl>
      <w:tblPr>
        <w:tblW w:w="89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4478"/>
        <w:gridCol w:w="3779"/>
      </w:tblGrid>
      <w:tr>
        <w:trPr>
          <w:cantSplit/>
        </w:trPr>
        <w:tc>
          <w:tcPr>
            <w:tcW w:w="730" w:type="dxa"/>
            <w:vAlign w:val="center"/>
            <w:textDirection w:val="lrTb"/>
            <w:noWrap w:val="false"/>
          </w:tcPr>
          <w:p>
            <w:pPr>
              <w:pStyle w:val="736"/>
              <w:jc w:val="center"/>
              <w:rPr>
                <w:rFonts w:ascii="宋体" w:hAnsi="宋体"/>
                <w:sz w:val="24"/>
              </w:rPr>
            </w:pPr>
            <w:r>
              <w:rPr>
                <w:rFonts w:hint="eastAsia" w:ascii="宋体" w:hAnsi="宋体"/>
                <w:sz w:val="24"/>
              </w:rPr>
              <w:t xml:space="preserve">序号</w:t>
            </w:r>
            <w:r>
              <w:rPr>
                <w:rFonts w:ascii="宋体" w:hAnsi="宋体"/>
                <w:sz w:val="24"/>
              </w:rPr>
            </w:r>
            <w:r/>
          </w:p>
        </w:tc>
        <w:tc>
          <w:tcPr>
            <w:tcW w:w="4478" w:type="dxa"/>
            <w:vAlign w:val="center"/>
            <w:textDirection w:val="lrTb"/>
            <w:noWrap w:val="false"/>
          </w:tcPr>
          <w:p>
            <w:pPr>
              <w:pStyle w:val="736"/>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3779" w:type="dxa"/>
            <w:vAlign w:val="center"/>
            <w:textDirection w:val="lrTb"/>
            <w:noWrap w:val="false"/>
          </w:tcPr>
          <w:p>
            <w:pPr>
              <w:pStyle w:val="736"/>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730" w:type="dxa"/>
            <w:vAlign w:val="center"/>
            <w:textDirection w:val="lrTb"/>
            <w:noWrap w:val="false"/>
          </w:tcPr>
          <w:p>
            <w:pPr>
              <w:pStyle w:val="736"/>
              <w:jc w:val="center"/>
              <w:rPr>
                <w:rFonts w:ascii="宋体" w:hAnsi="宋体"/>
                <w:sz w:val="24"/>
              </w:rPr>
            </w:pPr>
            <w:r>
              <w:rPr>
                <w:rFonts w:hint="eastAsia" w:ascii="宋体" w:hAnsi="宋体"/>
                <w:sz w:val="24"/>
              </w:rPr>
              <w:t xml:space="preserve">1</w:t>
            </w:r>
            <w:r>
              <w:rPr>
                <w:rFonts w:ascii="宋体" w:hAnsi="宋体"/>
                <w:sz w:val="24"/>
              </w:rPr>
            </w:r>
            <w:r/>
          </w:p>
        </w:tc>
        <w:tc>
          <w:tcPr>
            <w:tcW w:w="4478" w:type="dxa"/>
            <w:vAlign w:val="center"/>
            <w:textDirection w:val="lrTb"/>
            <w:noWrap w:val="false"/>
          </w:tcPr>
          <w:p>
            <w:pPr>
              <w:pStyle w:val="736"/>
              <w:jc w:val="center"/>
              <w:rPr>
                <w:rFonts w:hint="eastAsia" w:ascii="宋体" w:hAnsi="宋体"/>
                <w:sz w:val="24"/>
              </w:rPr>
            </w:pPr>
            <w:r>
              <w:rPr>
                <w:rFonts w:hint="eastAsia" w:ascii="宋体" w:hAnsi="宋体"/>
                <w:sz w:val="24"/>
              </w:rPr>
              <w:t xml:space="preserve">2026-2028年京杭运河</w:t>
            </w:r>
            <w:r/>
          </w:p>
          <w:p>
            <w:pPr>
              <w:pStyle w:val="736"/>
              <w:jc w:val="center"/>
              <w:rPr>
                <w:rFonts w:ascii="宋体" w:hAnsi="宋体"/>
                <w:sz w:val="24"/>
              </w:rPr>
            </w:pPr>
            <w:r>
              <w:rPr>
                <w:rFonts w:hint="eastAsia" w:ascii="宋体" w:hAnsi="宋体"/>
                <w:sz w:val="24"/>
              </w:rPr>
              <w:t xml:space="preserve">常州水上服务区大楼物业管理服务</w:t>
            </w:r>
            <w:r>
              <w:rPr>
                <w:rFonts w:ascii="宋体" w:hAnsi="宋体"/>
                <w:sz w:val="24"/>
              </w:rPr>
            </w:r>
            <w:r/>
          </w:p>
        </w:tc>
        <w:tc>
          <w:tcPr>
            <w:tcW w:w="3779" w:type="dxa"/>
            <w:vAlign w:val="center"/>
            <w:textDirection w:val="lrTb"/>
            <w:noWrap w:val="false"/>
          </w:tcPr>
          <w:p>
            <w:pPr>
              <w:pStyle w:val="736"/>
              <w:jc w:val="center"/>
              <w:rPr>
                <w:rFonts w:ascii="宋体" w:hAnsi="宋体"/>
                <w:sz w:val="24"/>
              </w:rPr>
            </w:pPr>
            <w:r>
              <w:rPr>
                <w:rFonts w:hint="eastAsia" w:ascii="宋体" w:hAnsi="宋体"/>
                <w:sz w:val="24"/>
              </w:rPr>
              <w:t xml:space="preserve">物业管理</w:t>
            </w:r>
            <w:r>
              <w:rPr>
                <w:rFonts w:ascii="宋体" w:hAnsi="宋体"/>
                <w:sz w:val="24"/>
              </w:rPr>
            </w:r>
            <w:r/>
          </w:p>
        </w:tc>
      </w:tr>
    </w:tbl>
    <w:p>
      <w:pPr>
        <w:pStyle w:val="736"/>
        <w:rPr>
          <w:rFonts w:hint="eastAsia"/>
        </w:rPr>
      </w:pPr>
      <w:r>
        <w:rPr>
          <w:rFonts w:hint="eastAsia"/>
        </w:rPr>
      </w:r>
      <w:r/>
    </w:p>
    <w:p>
      <w:pPr>
        <w:pStyle w:val="775"/>
        <w:jc w:val="center"/>
        <w:spacing w:before="120" w:after="120" w:line="0" w:lineRule="atLeast"/>
      </w:pPr>
      <w:r>
        <w:rPr>
          <w:rFonts w:hint="eastAsia" w:ascii="Times New Roman"/>
          <w:b/>
        </w:rPr>
        <w:br w:type="page" w:clear="all"/>
      </w:r>
      <w:bookmarkStart w:id="202" w:name="_Toc120614281"/>
      <w:r/>
      <w:r/>
    </w:p>
    <w:p>
      <w:pPr>
        <w:pStyle w:val="737"/>
        <w:rPr>
          <w:rFonts w:hint="eastAsia" w:ascii="黑体" w:eastAsia="黑体"/>
          <w:bCs/>
          <w:sz w:val="44"/>
        </w:rPr>
      </w:pPr>
      <w:r/>
      <w:bookmarkStart w:id="203" w:name="_Toc12498"/>
      <w:r>
        <w:rPr>
          <w:rFonts w:hint="eastAsia" w:ascii="黑体" w:eastAsia="黑体"/>
          <w:bCs/>
          <w:sz w:val="44"/>
        </w:rPr>
        <w:t xml:space="preserve">第五章  评标方法与评标标准</w:t>
      </w:r>
      <w:bookmarkEnd w:id="203"/>
      <w:r>
        <w:rPr>
          <w:rFonts w:hint="eastAsia" w:ascii="黑体" w:eastAsia="黑体"/>
          <w:bCs/>
          <w:sz w:val="44"/>
        </w:rPr>
      </w:r>
      <w:r/>
    </w:p>
    <w:p>
      <w:pPr>
        <w:pStyle w:val="736"/>
        <w:rPr>
          <w:rFonts w:hint="eastAsia"/>
        </w:rPr>
      </w:pPr>
      <w:r>
        <w:rPr>
          <w:rFonts w:hint="eastAsia"/>
        </w:rPr>
      </w:r>
      <w:r/>
    </w:p>
    <w:p>
      <w:pPr>
        <w:pStyle w:val="82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82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23"/>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82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4995"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650"/>
        <w:gridCol w:w="1399"/>
        <w:gridCol w:w="4175"/>
        <w:gridCol w:w="779"/>
        <w:gridCol w:w="600"/>
        <w:gridCol w:w="718"/>
        <w:gridCol w:w="716"/>
      </w:tblGrid>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b/>
                <w:bCs/>
                <w:color w:val="000000"/>
              </w:rPr>
            </w:pPr>
            <w:r>
              <w:rPr>
                <w:rFonts w:hint="eastAsia"/>
                <w:b/>
                <w:bCs/>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b/>
                <w:bCs/>
                <w:color w:val="000000"/>
              </w:rPr>
            </w:pPr>
            <w:r>
              <w:rPr>
                <w:rFonts w:hint="eastAsia"/>
                <w:b/>
                <w:bCs/>
                <w:color w:val="00000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jc w:val="center"/>
              <w:rPr>
                <w:rFonts w:hint="eastAsia"/>
                <w:b/>
                <w:bCs/>
                <w:color w:val="000000"/>
              </w:rPr>
            </w:pPr>
            <w:r>
              <w:rPr>
                <w:rFonts w:hint="eastAsia"/>
                <w:b/>
                <w:bCs/>
                <w:color w:val="00000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最低分值</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最高分值</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是否暗</w:t>
            </w:r>
            <w:r>
              <w:rPr>
                <w:rFonts w:hint="eastAsia"/>
                <w:b/>
                <w:bCs/>
                <w:color w:val="000000"/>
              </w:rPr>
              <w:t xml:space="preserve">标评审</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color w:val="00000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color w:val="000000"/>
              </w:rPr>
            </w:pPr>
            <w:r>
              <w:rPr>
                <w:rFonts w:hint="eastAsia"/>
                <w:color w:val="000000"/>
              </w:rPr>
              <w:t xml:space="preserve">采用低价优先法计算，即满足招标文件要求且投标价格最低的投标报价为评标基准价，其价格分为满分。其他投标人的价格分统一按照下列公式计算： 投标报价得分=(评标基准价／投标报价)×10%×100。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10</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w:t>
            </w:r>
            <w:r/>
          </w:p>
        </w:tc>
      </w:tr>
      <w:tr>
        <w:trPr>
          <w:trHeight w:val="1279"/>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color w:val="000000"/>
              </w:rPr>
              <w:t xml:space="preserve">技术分</w:t>
            </w:r>
            <w:r/>
          </w:p>
          <w:p>
            <w:pPr>
              <w:pStyle w:val="736"/>
              <w:jc w:val="center"/>
              <w:rPr>
                <w:rFonts w:hint="eastAsia"/>
                <w:color w:val="000000"/>
              </w:rPr>
            </w:pPr>
            <w:r>
              <w:rPr>
                <w:rFonts w:hint="eastAsia"/>
                <w:color w:val="00000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b/>
                <w:bCs/>
                <w:color w:val="000000"/>
              </w:rPr>
            </w:pPr>
            <w:r>
              <w:rPr>
                <w:rFonts w:hint="eastAsia"/>
                <w:b/>
                <w:bCs/>
                <w:color w:val="000000"/>
              </w:rPr>
              <w:t xml:space="preserve">下列（2.1-2.9）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b/>
                <w:bCs/>
                <w:color w:val="000000"/>
              </w:rPr>
            </w:pPr>
            <w:r>
              <w:rPr>
                <w:rFonts w:hint="eastAsia"/>
                <w:b/>
                <w:bCs/>
                <w:color w:val="000000"/>
              </w:rPr>
              <w:t xml:space="preserve">50</w:t>
            </w:r>
            <w:r>
              <w:rPr>
                <w:b/>
                <w:bCs/>
                <w:color w:val="000000"/>
              </w:rPr>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color w:val="000000"/>
              </w:rPr>
            </w:pPr>
            <w:r>
              <w:rPr>
                <w:rFonts w:hint="eastAsia"/>
                <w:color w:val="000000"/>
              </w:rPr>
              <w:t xml:space="preserve">2.1</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color w:val="000000"/>
              </w:rPr>
              <w:t xml:space="preserve">项目组织</w:t>
            </w:r>
            <w:r/>
          </w:p>
          <w:p>
            <w:pPr>
              <w:pStyle w:val="736"/>
              <w:jc w:val="center"/>
              <w:rPr>
                <w:rFonts w:hint="eastAsia"/>
                <w:color w:val="000000"/>
              </w:rPr>
            </w:pPr>
            <w:r>
              <w:rPr>
                <w:rFonts w:hint="eastAsia"/>
                <w:color w:val="000000"/>
              </w:rPr>
              <w:t xml:space="preserve">构架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color w:val="000000"/>
              </w:rPr>
            </w:pPr>
            <w:r>
              <w:rPr>
                <w:rFonts w:hint="eastAsia"/>
                <w:color w:val="000000"/>
              </w:rPr>
              <w:t xml:space="preserve">投标人针对本项目提供组织架构及管理制度，列出主要管理流程，内容包括①运作流程图、②激励机制、③监督机制、④自我约束机制、⑤信息反馈、⑥处理机制。评委根据投标人提供的方案能否满足采购需求等方面综合评分：</w:t>
            </w:r>
            <w:r/>
          </w:p>
          <w:p>
            <w:pPr>
              <w:pStyle w:val="736"/>
              <w:rPr>
                <w:rFonts w:hint="eastAsia"/>
                <w:color w:val="000000"/>
              </w:rPr>
            </w:pPr>
            <w:r>
              <w:rPr>
                <w:rFonts w:hint="eastAsia"/>
                <w:color w:val="000000"/>
              </w:rPr>
              <w:t xml:space="preserve">各项描述齐全的得6分；描述基本完整可行的得4分；针对性欠缺、描述一般的得2分；未提供不得分。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6</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color w:val="000000"/>
              </w:rPr>
              <w:t xml:space="preserve">物业管理</w:t>
            </w:r>
            <w:r/>
          </w:p>
          <w:p>
            <w:pPr>
              <w:pStyle w:val="736"/>
              <w:jc w:val="center"/>
              <w:rPr>
                <w:rFonts w:hint="eastAsia"/>
                <w:color w:val="000000"/>
              </w:rPr>
            </w:pPr>
            <w:r>
              <w:rPr>
                <w:rFonts w:hint="eastAsia"/>
                <w:color w:val="000000"/>
              </w:rPr>
              <w:t xml:space="preserve">服务特点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color w:val="000000"/>
              </w:rPr>
            </w:pPr>
            <w:r>
              <w:rPr>
                <w:rFonts w:hint="eastAsia"/>
                <w:color w:val="000000"/>
              </w:rPr>
              <w:t xml:space="preserve">投标人针对本项目提供物业管理服务特点，内容包括①物业管理服务理念②服务定位、目标③物业管理难点与服务对策，且安全可行，保密性、安全性及服务质量承诺情况。评委根据投标人提</w:t>
            </w:r>
            <w:r>
              <w:rPr>
                <w:rFonts w:hint="eastAsia"/>
                <w:color w:val="000000"/>
              </w:rPr>
              <w:t xml:space="preserve">供的物业管理服务特点综合评分：</w:t>
            </w:r>
            <w:r/>
          </w:p>
          <w:p>
            <w:pPr>
              <w:pStyle w:val="736"/>
              <w:rPr>
                <w:rFonts w:hint="eastAsia"/>
                <w:color w:val="000000"/>
              </w:rPr>
            </w:pPr>
            <w:r>
              <w:rPr>
                <w:rFonts w:hint="eastAsia"/>
                <w:color w:val="000000"/>
              </w:rPr>
              <w:t xml:space="preserve">各项描述齐全的得6分；描述基本完整可行的得4分；针对性欠缺、描述一般的得2分；未提供不得分。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6</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color w:val="000000"/>
              </w:rPr>
              <w:t xml:space="preserve">卫生保洁</w:t>
            </w:r>
            <w:r/>
          </w:p>
          <w:p>
            <w:pPr>
              <w:pStyle w:val="736"/>
              <w:jc w:val="center"/>
              <w:rPr>
                <w:rFonts w:hint="eastAsia"/>
                <w:color w:val="000000"/>
              </w:rPr>
            </w:pPr>
            <w:r>
              <w:rPr>
                <w:rFonts w:hint="eastAsia"/>
                <w:color w:val="000000"/>
              </w:rPr>
              <w:t xml:space="preserve">管理服务</w:t>
            </w:r>
            <w:r/>
          </w:p>
          <w:p>
            <w:pPr>
              <w:pStyle w:val="736"/>
              <w:jc w:val="center"/>
              <w:rPr>
                <w:rFonts w:hint="eastAsia"/>
                <w:color w:val="000000"/>
              </w:rPr>
            </w:pPr>
            <w:r>
              <w:rPr>
                <w:rFonts w:hint="eastAsia"/>
                <w:color w:val="000000"/>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color w:val="000000"/>
              </w:rPr>
            </w:pPr>
            <w:r>
              <w:rPr>
                <w:rFonts w:hint="eastAsia"/>
                <w:color w:val="000000"/>
              </w:rPr>
              <w:t xml:space="preserve">投标人针对本项目提供卫生保洁管理服务方案，内容包括①大楼通道地面和墙面、楼梯、大厅、走廊、屋顶天台等所有公共部位设施日常清洁；②服务区垃圾分类和灭“四害”。评委根据投标人提供的卫生保洁管理服务方案进行综合评分：</w:t>
            </w:r>
            <w:r/>
          </w:p>
          <w:p>
            <w:pPr>
              <w:pStyle w:val="736"/>
              <w:rPr>
                <w:rFonts w:hint="eastAsia"/>
                <w:color w:val="000000"/>
              </w:rPr>
            </w:pPr>
            <w:r>
              <w:rPr>
                <w:rFonts w:hint="eastAsia"/>
                <w:color w:val="000000"/>
              </w:rPr>
              <w:t xml:space="preserve">各项描述齐全的得5分；描述基本完整可行的得4分；针对性欠缺、描述一般的得3分；未提供不得分。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5</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color w:val="000000"/>
              </w:rPr>
            </w:pPr>
            <w:r>
              <w:rPr>
                <w:rFonts w:hint="eastAsia"/>
                <w:color w:val="000000"/>
              </w:rPr>
              <w:t xml:space="preserve">2.4</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color w:val="000000"/>
              </w:rPr>
              <w:t xml:space="preserve">保安秩序</w:t>
            </w:r>
            <w:r/>
          </w:p>
          <w:p>
            <w:pPr>
              <w:pStyle w:val="736"/>
              <w:jc w:val="center"/>
              <w:rPr>
                <w:rFonts w:hint="eastAsia"/>
                <w:color w:val="000000"/>
              </w:rPr>
            </w:pPr>
            <w:r>
              <w:rPr>
                <w:rFonts w:hint="eastAsia"/>
                <w:color w:val="000000"/>
              </w:rPr>
              <w:t xml:space="preserve">管理服务</w:t>
            </w:r>
            <w:r/>
          </w:p>
          <w:p>
            <w:pPr>
              <w:pStyle w:val="736"/>
              <w:jc w:val="center"/>
              <w:rPr>
                <w:rFonts w:hint="eastAsia"/>
                <w:color w:val="000000"/>
              </w:rPr>
            </w:pPr>
            <w:r>
              <w:rPr>
                <w:rFonts w:hint="eastAsia"/>
                <w:color w:val="000000"/>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color w:val="000000"/>
              </w:rPr>
            </w:pPr>
            <w:r>
              <w:rPr>
                <w:rFonts w:hint="eastAsia"/>
                <w:color w:val="000000"/>
              </w:rPr>
              <w:t xml:space="preserve">投标人针对本项目提供</w:t>
            </w:r>
            <w:r>
              <w:rPr>
                <w:rFonts w:hint="eastAsia" w:ascii="宋体" w:hAnsi="宋体" w:cs="宋体"/>
                <w:bCs/>
                <w:color w:val="000000"/>
              </w:rPr>
              <w:t xml:space="preserve">保安秩序管理服务方案</w:t>
            </w:r>
            <w:r>
              <w:rPr>
                <w:rFonts w:hint="eastAsia"/>
                <w:color w:val="000000"/>
              </w:rPr>
              <w:t xml:space="preserve">，内容</w:t>
            </w:r>
            <w:r>
              <w:rPr>
                <w:rFonts w:hint="eastAsia" w:ascii="宋体" w:hAnsi="宋体" w:cs="宋体"/>
                <w:bCs/>
                <w:color w:val="000000"/>
              </w:rPr>
              <w:t xml:space="preserve">包括①服务区来人来访的通报、证件检验、登记、快件报刊信件收发等；②门卫、巡逻管理，维护公共秩序；③负责道路交通管理、机动车和非机动车停放管理；④建立完善的消防制度和消防工作计划等。</w:t>
            </w:r>
            <w:r>
              <w:rPr>
                <w:rFonts w:hint="eastAsia"/>
                <w:color w:val="000000"/>
              </w:rPr>
              <w:t xml:space="preserve">评委根据投标人提供的</w:t>
            </w:r>
            <w:r>
              <w:rPr>
                <w:rFonts w:hint="eastAsia" w:ascii="宋体" w:hAnsi="宋体" w:cs="宋体"/>
                <w:bCs/>
                <w:color w:val="000000"/>
              </w:rPr>
              <w:t xml:space="preserve">保安秩序管理服务方案</w:t>
            </w:r>
            <w:r>
              <w:rPr>
                <w:rFonts w:hint="eastAsia"/>
                <w:color w:val="000000"/>
              </w:rPr>
              <w:t xml:space="preserve">进行综合评分：</w:t>
            </w:r>
            <w:r/>
          </w:p>
          <w:p>
            <w:pPr>
              <w:pStyle w:val="736"/>
              <w:rPr>
                <w:rFonts w:hint="eastAsia"/>
                <w:color w:val="000000"/>
              </w:rPr>
            </w:pPr>
            <w:r>
              <w:rPr>
                <w:rFonts w:hint="eastAsia"/>
                <w:color w:val="000000"/>
              </w:rPr>
              <w:t xml:space="preserve">各项描述齐全的得8分；描述基本完整可行的得6分；针对性欠缺、描述一般的得4分；未提供不得分。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8</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color w:val="000000"/>
              </w:rPr>
              <w:t xml:space="preserve">物业管理</w:t>
            </w:r>
            <w:r/>
          </w:p>
          <w:p>
            <w:pPr>
              <w:pStyle w:val="736"/>
              <w:jc w:val="center"/>
              <w:rPr>
                <w:rFonts w:hint="eastAsia"/>
                <w:color w:val="000000"/>
              </w:rPr>
            </w:pPr>
            <w:r>
              <w:rPr>
                <w:rFonts w:hint="eastAsia"/>
                <w:color w:val="000000"/>
              </w:rPr>
              <w:t xml:space="preserve">区域内</w:t>
            </w:r>
            <w:r/>
          </w:p>
          <w:p>
            <w:pPr>
              <w:pStyle w:val="736"/>
              <w:jc w:val="center"/>
              <w:rPr>
                <w:rFonts w:hint="eastAsia"/>
                <w:color w:val="000000"/>
              </w:rPr>
            </w:pPr>
            <w:r>
              <w:rPr>
                <w:rFonts w:hint="eastAsia"/>
                <w:color w:val="000000"/>
              </w:rPr>
              <w:t xml:space="preserve">综合会议</w:t>
            </w:r>
            <w:r/>
          </w:p>
          <w:p>
            <w:pPr>
              <w:pStyle w:val="736"/>
              <w:jc w:val="center"/>
              <w:rPr>
                <w:rFonts w:hint="eastAsia"/>
                <w:color w:val="000000"/>
              </w:rPr>
            </w:pPr>
            <w:r>
              <w:rPr>
                <w:rFonts w:hint="eastAsia"/>
                <w:color w:val="000000"/>
              </w:rPr>
              <w:t xml:space="preserve">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color w:val="000000"/>
              </w:rPr>
            </w:pPr>
            <w:r>
              <w:rPr>
                <w:rFonts w:hint="eastAsia"/>
                <w:color w:val="000000"/>
              </w:rPr>
              <w:t xml:space="preserve">投标人针对本项目提供物业管理区域内综合会议服务方</w:t>
            </w:r>
            <w:r>
              <w:rPr>
                <w:rFonts w:hint="eastAsia"/>
                <w:color w:val="000000"/>
              </w:rPr>
              <w:t xml:space="preserve">案，内容</w:t>
            </w:r>
            <w:r>
              <w:rPr>
                <w:rFonts w:hint="eastAsia" w:ascii="宋体" w:hAnsi="宋体" w:cs="宋体"/>
                <w:bCs/>
                <w:color w:val="000000"/>
              </w:rPr>
              <w:t xml:space="preserve">包括</w:t>
            </w:r>
            <w:r>
              <w:rPr>
                <w:rFonts w:hint="eastAsia"/>
                <w:color w:val="000000"/>
              </w:rPr>
              <w:t xml:space="preserve">①综合会议服务，提供会议室的管理和各种会议活动服务工作，制定完备的服务工作流程。②中标单位需要，中标人有能力组织抽调其他工作人员来工作。评委根据投标人提供的物业管理区域内综合会议服务方案进行综合评分：</w:t>
            </w:r>
            <w:r/>
          </w:p>
          <w:p>
            <w:pPr>
              <w:pStyle w:val="736"/>
              <w:rPr>
                <w:rFonts w:hint="eastAsia"/>
                <w:color w:val="000000"/>
              </w:rPr>
            </w:pPr>
            <w:r>
              <w:rPr>
                <w:rFonts w:hint="eastAsia"/>
                <w:color w:val="000000"/>
              </w:rPr>
              <w:t xml:space="preserve">各项描述齐全的得5分；描述基本完整可行的得4分；针对性欠缺、描述一般的得3分；未提供不得分。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5</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color w:val="000000"/>
              </w:rPr>
              <w:t xml:space="preserve">各级各类</w:t>
            </w:r>
            <w:r/>
          </w:p>
          <w:p>
            <w:pPr>
              <w:pStyle w:val="736"/>
              <w:jc w:val="center"/>
              <w:rPr>
                <w:rFonts w:hint="eastAsia"/>
                <w:color w:val="000000"/>
              </w:rPr>
            </w:pPr>
            <w:r>
              <w:rPr>
                <w:rFonts w:hint="eastAsia"/>
                <w:color w:val="000000"/>
              </w:rPr>
              <w:t xml:space="preserve">应急预案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color w:val="000000"/>
              </w:rPr>
            </w:pPr>
            <w:r>
              <w:rPr>
                <w:rFonts w:hint="eastAsia"/>
                <w:color w:val="000000"/>
              </w:rPr>
              <w:t xml:space="preserve">投标人针对本项目提供</w:t>
            </w:r>
            <w:r>
              <w:rPr>
                <w:rFonts w:hint="eastAsia" w:ascii="宋体" w:hAnsi="宋体" w:cs="宋体"/>
                <w:bCs/>
                <w:color w:val="000000"/>
              </w:rPr>
              <w:t xml:space="preserve">物业服务区域内各级各类应急预案，对突发事件应急预案及相应的措施合理，以化解各类矛盾纠纷、消防、防疫、应对极端天气（包括发生台风、暴雨、冻雪等灾害性天气及其他突发事件）为例，</w:t>
            </w:r>
            <w:r>
              <w:rPr>
                <w:rFonts w:hint="eastAsia"/>
                <w:color w:val="000000"/>
              </w:rPr>
              <w:t xml:space="preserve">评委根据投标人提供的</w:t>
            </w:r>
            <w:r>
              <w:rPr>
                <w:rFonts w:hint="eastAsia" w:ascii="宋体" w:hAnsi="宋体" w:cs="宋体"/>
                <w:bCs/>
                <w:color w:val="000000"/>
              </w:rPr>
              <w:t xml:space="preserve">应急预案</w:t>
            </w:r>
            <w:r>
              <w:rPr>
                <w:rFonts w:hint="eastAsia"/>
                <w:color w:val="000000"/>
              </w:rPr>
              <w:t xml:space="preserve">进行综合评分：</w:t>
            </w:r>
            <w:r/>
          </w:p>
          <w:p>
            <w:pPr>
              <w:pStyle w:val="736"/>
              <w:rPr>
                <w:rFonts w:hint="eastAsia"/>
                <w:color w:val="000000"/>
              </w:rPr>
            </w:pPr>
            <w:r>
              <w:rPr>
                <w:rFonts w:hint="eastAsia"/>
                <w:color w:val="000000"/>
              </w:rPr>
              <w:t xml:space="preserve">各项描述齐全的得5分；描述基本完整可行的得4分；针对性欠缺、描述一般的得3分；未提供不得分。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5</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color w:val="000000"/>
              </w:rPr>
            </w:pPr>
            <w:r>
              <w:rPr>
                <w:rFonts w:hint="eastAsia"/>
                <w:color w:val="000000"/>
              </w:rPr>
              <w:t xml:space="preserve">2.7</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ascii="宋体" w:hAnsi="宋体" w:cs="宋体"/>
                <w:color w:val="000000"/>
              </w:rPr>
            </w:pPr>
            <w:r>
              <w:rPr>
                <w:rFonts w:hint="eastAsia" w:ascii="宋体" w:hAnsi="宋体" w:cs="宋体"/>
                <w:color w:val="000000"/>
              </w:rPr>
              <w:t xml:space="preserve">人员总体</w:t>
            </w:r>
            <w:r/>
          </w:p>
          <w:p>
            <w:pPr>
              <w:pStyle w:val="736"/>
              <w:jc w:val="center"/>
              <w:rPr>
                <w:rFonts w:hint="eastAsia"/>
                <w:color w:val="000000"/>
              </w:rPr>
            </w:pPr>
            <w:r>
              <w:rPr>
                <w:rFonts w:hint="eastAsia" w:ascii="宋体" w:hAnsi="宋体" w:cs="宋体"/>
                <w:color w:val="000000"/>
              </w:rPr>
              <w:t xml:space="preserve">配备方案</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color w:val="000000"/>
              </w:rPr>
            </w:pPr>
            <w:r>
              <w:rPr>
                <w:rFonts w:hint="eastAsia" w:ascii="宋体" w:hAnsi="宋体" w:cs="宋体"/>
                <w:bCs/>
                <w:color w:val="000000"/>
              </w:rPr>
              <w:t xml:space="preserve">评委根据</w:t>
            </w:r>
            <w:r>
              <w:rPr>
                <w:rFonts w:hint="eastAsia"/>
                <w:color w:val="000000"/>
              </w:rPr>
              <w:t xml:space="preserve">投标人针对本项目提供的</w:t>
            </w:r>
            <w:r>
              <w:rPr>
                <w:rFonts w:hint="eastAsia" w:ascii="宋体" w:hAnsi="宋体" w:cs="宋体"/>
                <w:bCs/>
                <w:color w:val="000000"/>
              </w:rPr>
              <w:t xml:space="preserve">人员总体配备方案</w:t>
            </w:r>
            <w:r>
              <w:rPr>
                <w:rFonts w:hint="eastAsia"/>
                <w:color w:val="000000"/>
              </w:rPr>
              <w:t xml:space="preserve">进行综合评分：</w:t>
            </w:r>
            <w:r/>
          </w:p>
          <w:p>
            <w:pPr>
              <w:pStyle w:val="736"/>
              <w:rPr>
                <w:rFonts w:hint="eastAsia" w:ascii="宋体" w:hAnsi="宋体" w:cs="宋体"/>
                <w:bCs/>
                <w:color w:val="000000"/>
              </w:rPr>
            </w:pPr>
            <w:r>
              <w:rPr>
                <w:rFonts w:hint="eastAsia" w:ascii="宋体" w:hAnsi="宋体" w:cs="宋体"/>
                <w:bCs/>
                <w:color w:val="000000"/>
              </w:rPr>
              <w:t xml:space="preserve">满足并优于招标文件要求，人员技能素质高，能很好的完成各项物业管理的得5分；</w:t>
            </w:r>
            <w:r/>
          </w:p>
          <w:p>
            <w:pPr>
              <w:pStyle w:val="736"/>
              <w:rPr>
                <w:rFonts w:hint="eastAsia" w:ascii="宋体" w:hAnsi="宋体" w:cs="宋体"/>
                <w:bCs/>
                <w:color w:val="000000"/>
              </w:rPr>
            </w:pPr>
            <w:r>
              <w:rPr>
                <w:rFonts w:hint="eastAsia" w:ascii="宋体" w:hAnsi="宋体" w:cs="宋体"/>
                <w:bCs/>
                <w:color w:val="000000"/>
              </w:rPr>
              <w:t xml:space="preserve">满足招标文件要求，人员技能素质尚可，能完成各项物业管理的得4分；</w:t>
            </w:r>
            <w:r/>
          </w:p>
          <w:p>
            <w:pPr>
              <w:pStyle w:val="736"/>
              <w:rPr>
                <w:rFonts w:ascii="宋体" w:hAnsi="宋体" w:cs="宋体"/>
                <w:bCs/>
                <w:color w:val="000000"/>
              </w:rPr>
            </w:pPr>
            <w:r>
              <w:rPr>
                <w:rFonts w:hint="eastAsia" w:ascii="宋体" w:hAnsi="宋体" w:cs="宋体"/>
                <w:bCs/>
                <w:color w:val="000000"/>
              </w:rPr>
              <w:t xml:space="preserve">基本满足招标文件要求，人员技能素质有待提高，可能影响服务质量的得3分；未提供不得分。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5</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color w:val="000000"/>
              </w:rPr>
            </w:pPr>
            <w:r>
              <w:rPr>
                <w:rFonts w:hint="eastAsia"/>
                <w:color w:val="000000"/>
              </w:rPr>
              <w:t xml:space="preserve">2.8</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ascii="宋体" w:hAnsi="宋体" w:cs="宋体"/>
                <w:color w:val="000000"/>
              </w:rPr>
              <w:t xml:space="preserve">培训计划、考核方案</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bCs/>
                <w:color w:val="000000"/>
              </w:rPr>
            </w:pPr>
            <w:r>
              <w:rPr>
                <w:rFonts w:hint="eastAsia"/>
                <w:color w:val="000000"/>
              </w:rPr>
              <w:t xml:space="preserve">投标人提供针对</w:t>
            </w:r>
            <w:r>
              <w:rPr>
                <w:rFonts w:hint="eastAsia" w:ascii="宋体" w:hAnsi="宋体" w:cs="宋体"/>
                <w:bCs/>
                <w:color w:val="000000"/>
              </w:rPr>
              <w:t xml:space="preserve">本项目各部门、各岗位人员制定的培训计划、考核方案，评委根据</w:t>
            </w:r>
            <w:r>
              <w:rPr>
                <w:rFonts w:hint="eastAsia"/>
                <w:color w:val="000000"/>
              </w:rPr>
              <w:t xml:space="preserve">投标人提供的</w:t>
            </w:r>
            <w:r>
              <w:rPr>
                <w:rFonts w:hint="eastAsia" w:ascii="宋体" w:hAnsi="宋体" w:cs="宋体"/>
                <w:bCs/>
                <w:color w:val="000000"/>
              </w:rPr>
              <w:t xml:space="preserve">培训计划、考核方案进行综合评分：</w:t>
            </w:r>
            <w:r/>
          </w:p>
          <w:p>
            <w:pPr>
              <w:pStyle w:val="736"/>
              <w:rPr>
                <w:rFonts w:ascii="宋体" w:hAnsi="宋体" w:cs="宋体"/>
                <w:bCs/>
                <w:color w:val="000000"/>
              </w:rPr>
            </w:pPr>
            <w:r>
              <w:rPr>
                <w:rFonts w:hint="eastAsia"/>
                <w:color w:val="000000"/>
              </w:rPr>
              <w:t xml:space="preserve">各项描述齐全的得5分；描述基本完整可行的得4分；针对性欠缺、描述一般的得3分；未提供不得分。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5</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color w:val="000000"/>
              </w:rPr>
            </w:pPr>
            <w:r>
              <w:rPr>
                <w:rFonts w:hint="eastAsia"/>
                <w:color w:val="000000"/>
              </w:rPr>
              <w:t xml:space="preserve">2.9</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ascii="宋体" w:hAnsi="宋体" w:cs="宋体"/>
                <w:color w:val="000000"/>
              </w:rPr>
            </w:pPr>
            <w:r>
              <w:rPr>
                <w:rFonts w:hint="eastAsia" w:ascii="宋体" w:hAnsi="宋体" w:cs="宋体"/>
                <w:color w:val="000000"/>
              </w:rPr>
              <w:t xml:space="preserve">京杭运河</w:t>
            </w:r>
            <w:r/>
          </w:p>
          <w:p>
            <w:pPr>
              <w:pStyle w:val="736"/>
              <w:jc w:val="center"/>
              <w:rPr>
                <w:rFonts w:hint="eastAsia"/>
                <w:color w:val="000000"/>
              </w:rPr>
            </w:pPr>
            <w:r>
              <w:rPr>
                <w:rFonts w:hint="eastAsia" w:ascii="宋体" w:hAnsi="宋体" w:cs="宋体"/>
                <w:color w:val="000000"/>
              </w:rPr>
              <w:t xml:space="preserve">水上服务区的综合维修服务方案</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bCs/>
                <w:color w:val="000000"/>
              </w:rPr>
            </w:pPr>
            <w:r>
              <w:rPr>
                <w:rFonts w:hint="eastAsia"/>
                <w:color w:val="000000"/>
              </w:rPr>
              <w:t xml:space="preserve">投标人针对本项目提供</w:t>
            </w:r>
            <w:r>
              <w:rPr>
                <w:rFonts w:hint="eastAsia" w:ascii="宋体" w:hAnsi="宋体" w:cs="宋体"/>
                <w:bCs/>
                <w:color w:val="000000"/>
              </w:rPr>
              <w:t xml:space="preserve">京杭运河水上服务区的综合维修服务方案，内容包括提供的维修方案、维修设备清单。评委根据</w:t>
            </w:r>
            <w:r>
              <w:rPr>
                <w:rFonts w:hint="eastAsia"/>
                <w:color w:val="000000"/>
              </w:rPr>
              <w:t xml:space="preserve">投标人提供的</w:t>
            </w:r>
            <w:r>
              <w:rPr>
                <w:rFonts w:hint="eastAsia" w:ascii="宋体" w:hAnsi="宋体" w:cs="宋体"/>
                <w:bCs/>
                <w:color w:val="000000"/>
              </w:rPr>
              <w:t xml:space="preserve">服务方案进行综合评分：</w:t>
            </w:r>
            <w:r/>
          </w:p>
          <w:p>
            <w:pPr>
              <w:pStyle w:val="736"/>
              <w:rPr>
                <w:rFonts w:hint="eastAsia" w:ascii="宋体" w:hAnsi="宋体" w:cs="宋体"/>
                <w:bCs/>
                <w:color w:val="000000"/>
              </w:rPr>
            </w:pPr>
            <w:r>
              <w:rPr>
                <w:rFonts w:hint="eastAsia"/>
                <w:color w:val="000000"/>
              </w:rPr>
              <w:t xml:space="preserve">各项描述齐全的得5分；描述基本完整可行的得4分；针对性欠缺、描述一般的得3分；未提供不得分。</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5</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b/>
                <w:bCs/>
                <w:color w:val="000000"/>
              </w:rPr>
            </w:pPr>
            <w:r>
              <w:rPr>
                <w:rFonts w:hint="eastAsia"/>
                <w:b/>
                <w:bCs/>
                <w:color w:val="00000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b/>
                <w:bCs/>
                <w:color w:val="000000"/>
              </w:rPr>
            </w:pPr>
            <w:r>
              <w:rPr>
                <w:rFonts w:hint="eastAsia"/>
                <w:b/>
                <w:bCs/>
                <w:color w:val="000000"/>
              </w:rPr>
              <w:t xml:space="preserve">商务分</w:t>
            </w:r>
            <w:r/>
          </w:p>
          <w:p>
            <w:pPr>
              <w:pStyle w:val="736"/>
              <w:jc w:val="center"/>
              <w:rPr>
                <w:rFonts w:hint="eastAsia"/>
                <w:b/>
                <w:bCs/>
                <w:color w:val="000000"/>
              </w:rPr>
            </w:pPr>
            <w:r>
              <w:rPr>
                <w:rFonts w:hint="eastAsia"/>
                <w:b/>
                <w:bCs/>
                <w:color w:val="00000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jc w:val="center"/>
              <w:rPr>
                <w:rFonts w:hint="eastAsia"/>
                <w:b/>
                <w:bCs/>
                <w:color w:val="000000"/>
              </w:rPr>
            </w:pPr>
            <w:r>
              <w:rPr>
                <w:rFonts w:hint="eastAsia"/>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b/>
                <w:bCs/>
                <w:color w:val="000000"/>
              </w:rPr>
            </w:pPr>
            <w:r>
              <w:rPr>
                <w:rFonts w:hint="eastAsia"/>
                <w:b/>
                <w:bCs/>
                <w:color w:val="000000"/>
              </w:rPr>
              <w:t xml:space="preserve">40</w:t>
            </w:r>
            <w:r>
              <w:rPr>
                <w:b/>
                <w:bCs/>
                <w:color w:val="000000"/>
              </w:rPr>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color w:val="00000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color w:val="000000"/>
              </w:rPr>
            </w:pPr>
            <w:r>
              <w:rPr>
                <w:rFonts w:hint="eastAsia" w:ascii="宋体" w:hAnsi="宋体" w:cs="宋体"/>
                <w:color w:val="000000"/>
              </w:rPr>
              <w:t xml:space="preserve">投标人具有有效期内的质量管理体系认证证书、环境管理体系认证证书、职业健康管理体系认证证书，每提供一个有效认证证书得2分，本项最高得6分。</w:t>
            </w:r>
            <w:r/>
          </w:p>
          <w:p>
            <w:pPr>
              <w:pStyle w:val="736"/>
              <w:rPr>
                <w:rFonts w:hint="eastAsia"/>
                <w:color w:val="000000"/>
              </w:rPr>
            </w:pPr>
            <w:r>
              <w:rPr>
                <w:rFonts w:hint="eastAsia" w:ascii="宋体" w:hAnsi="宋体" w:cs="宋体"/>
                <w:b/>
                <w:color w:val="000000"/>
                <w:lang w:bidi="ar"/>
              </w:rPr>
              <w:t xml:space="preserve">投标文件中提供有效认证证书扫描件并加盖投标人公章，未提供的或无效的不得分。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6</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color w:val="000000"/>
              </w:rPr>
            </w:pPr>
            <w:r>
              <w:rPr>
                <w:rFonts w:hint="eastAsia"/>
                <w:color w:val="000000"/>
              </w:rPr>
              <w:t xml:space="preserve">企业业绩</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color w:val="000000"/>
              </w:rPr>
            </w:pPr>
            <w:r>
              <w:rPr>
                <w:rFonts w:hint="eastAsia" w:ascii="宋体" w:hAnsi="宋体" w:cs="宋体"/>
                <w:color w:val="000000"/>
              </w:rPr>
              <w:t xml:space="preserve">投标人提供自2022年1月1日以来（以合同签订日期为准）的非住宅类的物业管理项目合同(每份合同中至少包含安保、保洁、零星维修、会务4项其中</w:t>
            </w:r>
            <w:r>
              <w:rPr>
                <w:rFonts w:hint="eastAsia" w:ascii="宋体" w:hAnsi="宋体" w:cs="宋体"/>
                <w:color w:val="000000"/>
              </w:rPr>
              <w:t xml:space="preserve">3项内容)</w:t>
            </w:r>
            <w:r>
              <w:rPr>
                <w:rFonts w:hint="eastAsia" w:ascii="宋体" w:hAnsi="宋体" w:cs="宋体"/>
                <w:bCs/>
                <w:color w:val="000000"/>
              </w:rPr>
              <w:t xml:space="preserve">，</w:t>
            </w:r>
            <w:r>
              <w:rPr>
                <w:rFonts w:hint="eastAsia" w:ascii="宋体" w:hAnsi="宋体" w:cs="宋体"/>
                <w:color w:val="000000"/>
              </w:rPr>
              <w:t xml:space="preserve">每提供一个有效业绩合同得2分,本项最高得8分。</w:t>
            </w:r>
            <w:r/>
          </w:p>
          <w:p>
            <w:pPr>
              <w:pStyle w:val="850"/>
              <w:rPr>
                <w:sz w:val="21"/>
                <w:szCs w:val="21"/>
              </w:rPr>
            </w:pPr>
            <w:r>
              <w:rPr>
                <w:rFonts w:hint="eastAsia" w:ascii="宋体" w:hAnsi="宋体" w:cs="宋体"/>
                <w:b/>
                <w:sz w:val="21"/>
                <w:szCs w:val="21"/>
                <w:lang w:bidi="ar"/>
              </w:rPr>
              <w:t xml:space="preserve">投标文件中提供有效业绩完整合同扫描件并加盖投标人公章（同一单位不同年份业绩合同只算一份合同），未提供的或无效的不得分。</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8</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color w:val="000000"/>
              </w:rPr>
              <w:t xml:space="preserve">企业荣誉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color w:val="000000"/>
              </w:rPr>
            </w:pPr>
            <w:r>
              <w:rPr>
                <w:rFonts w:hint="eastAsia" w:ascii="宋体" w:hAnsi="宋体" w:cs="宋体"/>
                <w:color w:val="000000"/>
              </w:rPr>
              <w:t xml:space="preserve">投标人提供自2022年1月1日（以政府部门发布表彰文件的日期为准）以来获得党政机关颁发的荣誉称号，每提供一个得2分，本项最高得4分。</w:t>
            </w:r>
            <w:r/>
          </w:p>
          <w:p>
            <w:pPr>
              <w:pStyle w:val="850"/>
              <w:rPr>
                <w:rFonts w:hint="eastAsia" w:ascii="新宋体" w:hAnsi="新宋体" w:eastAsia="新宋体" w:cs="新宋体"/>
                <w:b/>
                <w:bCs/>
                <w:sz w:val="21"/>
                <w:szCs w:val="21"/>
              </w:rPr>
            </w:pPr>
            <w:r>
              <w:rPr>
                <w:rFonts w:hint="eastAsia" w:ascii="宋体" w:hAnsi="宋体" w:cs="宋体"/>
                <w:b/>
                <w:sz w:val="21"/>
                <w:szCs w:val="21"/>
                <w:lang w:bidi="ar"/>
              </w:rPr>
              <w:t xml:space="preserve">投标文件中提供相关证书或发文材料、证明文件扫描件并加盖投标人公章，同一项目不重复得分。</w:t>
            </w:r>
            <w:r>
              <w:rPr>
                <w:rFonts w:hint="eastAsia" w:ascii="新宋体" w:hAnsi="新宋体" w:eastAsia="新宋体" w:cs="新宋体"/>
                <w:b/>
                <w:bCs/>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4</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ascii="宋体" w:hAnsi="宋体" w:cs="宋体"/>
                <w:color w:val="000000"/>
              </w:rPr>
              <w:t xml:space="preserve">项目经理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color w:val="000000"/>
              </w:rPr>
            </w:pPr>
            <w:r>
              <w:rPr>
                <w:rFonts w:hint="eastAsia" w:ascii="宋体" w:hAnsi="宋体" w:cs="宋体"/>
                <w:color w:val="000000"/>
              </w:rPr>
              <w:t xml:space="preserve">拟派本项目项目经理（限评1人，须为本单位正式员工）：</w:t>
            </w:r>
            <w:r/>
          </w:p>
          <w:p>
            <w:pPr>
              <w:pStyle w:val="736"/>
              <w:rPr>
                <w:rFonts w:hint="eastAsia" w:ascii="宋体" w:hAnsi="宋体" w:cs="宋体"/>
                <w:color w:val="000000"/>
              </w:rPr>
            </w:pPr>
            <w:r>
              <w:rPr>
                <w:rFonts w:hint="eastAsia" w:ascii="宋体" w:hAnsi="宋体" w:cs="宋体"/>
                <w:color w:val="000000"/>
              </w:rPr>
              <w:t xml:space="preserve">1.具有本科（全日制）及以上学历得1分；</w:t>
            </w:r>
            <w:r/>
          </w:p>
          <w:p>
            <w:pPr>
              <w:pStyle w:val="736"/>
              <w:rPr>
                <w:rFonts w:hint="eastAsia" w:ascii="宋体" w:hAnsi="宋体" w:cs="宋体"/>
                <w:color w:val="000000"/>
              </w:rPr>
            </w:pPr>
            <w:r>
              <w:rPr>
                <w:rFonts w:hint="eastAsia" w:ascii="宋体" w:hAnsi="宋体" w:cs="宋体"/>
                <w:color w:val="000000"/>
              </w:rPr>
              <w:t xml:space="preserve">2.</w:t>
            </w:r>
            <w:r>
              <w:rPr>
                <w:rFonts w:hint="eastAsia"/>
              </w:rPr>
              <w:t xml:space="preserve"> </w:t>
            </w:r>
            <w:r>
              <w:rPr>
                <w:rFonts w:hint="eastAsia" w:ascii="宋体" w:hAnsi="宋体" w:cs="宋体"/>
                <w:color w:val="000000"/>
              </w:rPr>
              <w:t xml:space="preserve">具有人社部门或人社部门认可的物业管理师证书得1分；</w:t>
            </w:r>
            <w:r>
              <w:rPr>
                <w:rFonts w:hint="eastAsia" w:ascii="宋体" w:hAnsi="宋体" w:cs="宋体"/>
                <w:color w:val="000000"/>
              </w:rPr>
              <w:t xml:space="preserve">；</w:t>
            </w:r>
            <w:r/>
          </w:p>
          <w:p>
            <w:pPr>
              <w:pStyle w:val="736"/>
              <w:rPr>
                <w:rFonts w:hint="eastAsia" w:ascii="宋体" w:hAnsi="宋体" w:cs="宋体"/>
                <w:color w:val="000000"/>
              </w:rPr>
            </w:pPr>
            <w:r>
              <w:rPr>
                <w:rFonts w:hint="eastAsia" w:ascii="宋体" w:hAnsi="宋体" w:cs="宋体"/>
                <w:color w:val="000000"/>
              </w:rPr>
              <w:t xml:space="preserve">3.具有人社部门颁发的智能楼宇管理员证书得1分；</w:t>
            </w:r>
            <w:r/>
          </w:p>
          <w:p>
            <w:pPr>
              <w:pStyle w:val="736"/>
              <w:rPr>
                <w:rFonts w:hint="eastAsia" w:ascii="宋体" w:hAnsi="宋体" w:cs="宋体"/>
                <w:color w:val="000000"/>
              </w:rPr>
            </w:pPr>
            <w:r>
              <w:rPr>
                <w:rFonts w:hint="eastAsia" w:ascii="宋体" w:hAnsi="宋体" w:cs="宋体"/>
                <w:color w:val="000000"/>
              </w:rPr>
              <w:t xml:space="preserve">4.具有</w:t>
            </w:r>
            <w:r>
              <w:rPr>
                <w:rFonts w:hint="eastAsia" w:ascii="宋体" w:hAnsi="宋体" w:cs="宋体"/>
                <w:color w:val="000000"/>
              </w:rPr>
              <w:t xml:space="preserve">具有人社部门或人社部门认可的企业人力资源管理师证书得1分；</w:t>
            </w:r>
            <w:r>
              <w:rPr>
                <w:rFonts w:hint="eastAsia" w:ascii="宋体" w:hAnsi="宋体" w:cs="宋体"/>
                <w:color w:val="000000"/>
              </w:rPr>
              <w:t xml:space="preserve">；</w:t>
            </w:r>
            <w:r/>
          </w:p>
          <w:p>
            <w:pPr>
              <w:pStyle w:val="736"/>
              <w:rPr>
                <w:rFonts w:hint="eastAsia" w:ascii="宋体" w:hAnsi="宋体" w:cs="宋体"/>
                <w:color w:val="000000"/>
              </w:rPr>
            </w:pPr>
            <w:r>
              <w:rPr>
                <w:rFonts w:hint="eastAsia" w:ascii="宋体" w:hAnsi="宋体" w:cs="宋体"/>
                <w:color w:val="000000"/>
              </w:rPr>
              <w:t xml:space="preserve">5.具有四级消防设施操作员或四级建（构）筑物消防员证书得1分。</w:t>
            </w:r>
            <w:r/>
          </w:p>
          <w:p>
            <w:pPr>
              <w:pStyle w:val="736"/>
              <w:rPr>
                <w:rFonts w:hint="eastAsia" w:ascii="宋体" w:hAnsi="宋体" w:cs="宋体"/>
                <w:color w:val="000000"/>
              </w:rPr>
            </w:pPr>
            <w:r>
              <w:rPr>
                <w:rFonts w:hint="eastAsia" w:ascii="宋体" w:hAnsi="宋体" w:cs="宋体"/>
                <w:color w:val="000000"/>
              </w:rPr>
              <w:t xml:space="preserve">本项最高得5分，未提供不得分。</w:t>
            </w:r>
            <w:r/>
          </w:p>
          <w:p>
            <w:pPr>
              <w:pStyle w:val="850"/>
              <w:rPr>
                <w:sz w:val="21"/>
                <w:szCs w:val="21"/>
              </w:rPr>
            </w:pPr>
            <w:r>
              <w:rPr>
                <w:rFonts w:hint="eastAsia" w:ascii="宋体" w:hAnsi="宋体" w:cs="宋体"/>
                <w:b/>
                <w:sz w:val="21"/>
                <w:szCs w:val="21"/>
                <w:lang w:bidi="ar"/>
              </w:rPr>
              <w:t xml:space="preserve">投标文件中提供</w:t>
            </w:r>
            <w:r>
              <w:rPr>
                <w:rFonts w:hint="eastAsia"/>
              </w:rPr>
              <w:t xml:space="preserve">学历证书扫描件</w:t>
            </w:r>
            <w:r>
              <w:rPr>
                <w:rFonts w:hint="eastAsia" w:ascii="宋体" w:hAnsi="宋体" w:cs="宋体"/>
                <w:b/>
                <w:sz w:val="21"/>
                <w:szCs w:val="21"/>
                <w:lang w:bidi="ar"/>
              </w:rPr>
              <w:t xml:space="preserve">、提供相关证书扫描件，并提供投标人</w:t>
            </w:r>
            <w:r>
              <w:rPr>
                <w:rFonts w:hint="eastAsia" w:ascii="宋体" w:hAnsi="宋体" w:cs="宋体"/>
                <w:bCs/>
                <w:sz w:val="21"/>
                <w:szCs w:val="21"/>
                <w:lang w:bidi="ar"/>
              </w:rPr>
              <w:t xml:space="preserve">为其缴纳的</w:t>
            </w:r>
            <w:r>
              <w:rPr>
                <w:rFonts w:hint="eastAsia" w:ascii="宋体" w:hAnsi="宋体" w:cs="宋体"/>
                <w:sz w:val="22"/>
                <w:szCs w:val="22"/>
                <w:lang w:bidi="ar"/>
              </w:rPr>
              <w:t xml:space="preserve">社保（近三个月中任意一个月的证明材料）扫描件</w:t>
            </w:r>
            <w:r>
              <w:rPr>
                <w:rFonts w:hint="eastAsia" w:ascii="宋体" w:hAnsi="宋体" w:cs="宋体"/>
                <w:b/>
                <w:sz w:val="21"/>
                <w:szCs w:val="21"/>
                <w:lang w:bidi="ar"/>
              </w:rPr>
              <w:t xml:space="preserve">，否则不得分。以上证明材料需提供扫描件加盖公章。</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5</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ascii="宋体" w:hAnsi="宋体" w:cs="宋体"/>
                <w:color w:val="000000"/>
              </w:rPr>
              <w:t xml:space="preserve">保安主管</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color w:val="000000"/>
              </w:rPr>
            </w:pPr>
            <w:r>
              <w:rPr>
                <w:rFonts w:hint="eastAsia" w:ascii="宋体" w:hAnsi="宋体" w:cs="宋体"/>
                <w:color w:val="000000"/>
              </w:rPr>
              <w:t xml:space="preserve">拟派本项目保安主管（限评1人，须为本单位正式员工）：</w:t>
            </w:r>
            <w:r/>
          </w:p>
          <w:p>
            <w:pPr>
              <w:pStyle w:val="736"/>
              <w:rPr>
                <w:rFonts w:hint="eastAsia" w:ascii="宋体" w:hAnsi="宋体" w:cs="宋体"/>
                <w:color w:val="000000"/>
              </w:rPr>
            </w:pPr>
            <w:r>
              <w:rPr>
                <w:rFonts w:hint="eastAsia" w:ascii="宋体" w:hAnsi="宋体" w:cs="宋体"/>
                <w:color w:val="000000"/>
              </w:rPr>
              <w:t xml:space="preserve">1.具有本科及以上学历得1分；</w:t>
            </w:r>
            <w:r/>
          </w:p>
          <w:p>
            <w:pPr>
              <w:pStyle w:val="736"/>
              <w:rPr>
                <w:rFonts w:hint="eastAsia" w:ascii="宋体" w:hAnsi="宋体" w:cs="宋体"/>
                <w:color w:val="000000"/>
              </w:rPr>
            </w:pPr>
            <w:r>
              <w:rPr>
                <w:rFonts w:hint="eastAsia" w:ascii="宋体" w:hAnsi="宋体" w:cs="宋体"/>
                <w:color w:val="000000"/>
              </w:rPr>
              <w:t xml:space="preserve">2.具有人社部门颁发的高级（三级）及以上保安员证书得2分；</w:t>
            </w:r>
            <w:r/>
          </w:p>
          <w:p>
            <w:pPr>
              <w:pStyle w:val="736"/>
              <w:rPr>
                <w:rFonts w:hint="eastAsia" w:ascii="宋体" w:hAnsi="宋体" w:cs="宋体"/>
                <w:color w:val="000000"/>
              </w:rPr>
            </w:pPr>
            <w:r>
              <w:rPr>
                <w:rFonts w:hint="eastAsia" w:ascii="宋体" w:hAnsi="宋体" w:cs="宋体"/>
                <w:color w:val="000000"/>
              </w:rPr>
              <w:t xml:space="preserve">3.具有四级消防设施操作员或四级建（构）筑物消防员证书得1分。</w:t>
            </w:r>
            <w:r/>
          </w:p>
          <w:p>
            <w:pPr>
              <w:pStyle w:val="736"/>
              <w:rPr>
                <w:rFonts w:hint="eastAsia" w:ascii="宋体" w:hAnsi="宋体" w:cs="宋体"/>
                <w:color w:val="000000"/>
              </w:rPr>
            </w:pPr>
            <w:r>
              <w:rPr>
                <w:rFonts w:hint="eastAsia" w:ascii="宋体" w:hAnsi="宋体" w:cs="宋体"/>
                <w:color w:val="000000"/>
              </w:rPr>
              <w:t xml:space="preserve">本项最高得4分，未提供不得分。</w:t>
            </w:r>
            <w:r/>
          </w:p>
          <w:p>
            <w:pPr>
              <w:pStyle w:val="850"/>
              <w:rPr>
                <w:sz w:val="21"/>
                <w:szCs w:val="21"/>
              </w:rPr>
            </w:pPr>
            <w:r>
              <w:rPr>
                <w:rFonts w:hint="eastAsia" w:ascii="宋体" w:hAnsi="宋体" w:cs="宋体"/>
                <w:b/>
                <w:sz w:val="21"/>
                <w:szCs w:val="21"/>
                <w:lang w:bidi="ar"/>
              </w:rPr>
              <w:t xml:space="preserve">投标文件中</w:t>
            </w:r>
            <w:r>
              <w:rPr>
                <w:rFonts w:hint="eastAsia" w:ascii="宋体" w:hAnsi="宋体" w:cs="宋体"/>
                <w:b/>
                <w:bCs/>
                <w:sz w:val="21"/>
                <w:szCs w:val="21"/>
              </w:rPr>
              <w:t xml:space="preserve">提供</w:t>
            </w:r>
            <w:r>
              <w:rPr>
                <w:rFonts w:hint="eastAsia"/>
              </w:rPr>
              <w:t xml:space="preserve">学历证书扫描件</w:t>
            </w:r>
            <w:r>
              <w:rPr>
                <w:rFonts w:hint="eastAsia" w:ascii="宋体" w:hAnsi="宋体" w:cs="宋体"/>
                <w:b/>
                <w:bCs/>
                <w:sz w:val="21"/>
                <w:szCs w:val="21"/>
              </w:rPr>
              <w:t xml:space="preserve">、提供相关证书扫描件，并提供投标人</w:t>
            </w:r>
            <w:r>
              <w:rPr>
                <w:rFonts w:hint="eastAsia" w:ascii="宋体" w:hAnsi="宋体" w:cs="宋体"/>
                <w:bCs/>
                <w:sz w:val="21"/>
                <w:szCs w:val="21"/>
                <w:lang w:bidi="ar"/>
              </w:rPr>
              <w:t xml:space="preserve">为其缴纳的</w:t>
            </w:r>
            <w:r>
              <w:rPr>
                <w:rFonts w:hint="eastAsia" w:ascii="宋体" w:hAnsi="宋体" w:cs="宋体"/>
                <w:sz w:val="22"/>
                <w:szCs w:val="22"/>
                <w:lang w:bidi="ar"/>
              </w:rPr>
              <w:t xml:space="preserve">社保（近三个月中任意一个月的证明材料）扫描件</w:t>
            </w:r>
            <w:r>
              <w:rPr>
                <w:rFonts w:hint="eastAsia" w:ascii="宋体" w:hAnsi="宋体" w:cs="宋体"/>
                <w:b/>
                <w:bCs/>
                <w:sz w:val="21"/>
                <w:szCs w:val="21"/>
              </w:rPr>
              <w:t xml:space="preserve">，否则不得分。以上证明材料需提供扫描件加盖公章。</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4</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rFonts w:hint="eastAsia"/>
                <w:color w:val="000000"/>
              </w:rPr>
            </w:pPr>
            <w:r>
              <w:rPr>
                <w:rFonts w:hint="eastAsia"/>
                <w:color w:val="00000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ascii="宋体" w:hAnsi="宋体" w:cs="宋体"/>
                <w:color w:val="000000"/>
              </w:rPr>
              <w:t xml:space="preserve">保洁主管</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color w:val="000000"/>
              </w:rPr>
            </w:pPr>
            <w:r>
              <w:rPr>
                <w:rFonts w:hint="eastAsia" w:ascii="宋体" w:hAnsi="宋体" w:cs="宋体"/>
                <w:color w:val="000000"/>
              </w:rPr>
              <w:t xml:space="preserve">拟派本项目保洁主管（限评1人，须为本单位正式员工）：</w:t>
            </w:r>
            <w:r/>
          </w:p>
          <w:p>
            <w:pPr>
              <w:pStyle w:val="736"/>
              <w:rPr>
                <w:rFonts w:hint="eastAsia" w:ascii="宋体" w:hAnsi="宋体" w:cs="宋体"/>
                <w:color w:val="000000"/>
              </w:rPr>
            </w:pPr>
            <w:r>
              <w:rPr>
                <w:rFonts w:hint="eastAsia" w:ascii="宋体" w:hAnsi="宋体" w:cs="宋体"/>
                <w:color w:val="000000"/>
              </w:rPr>
              <w:t xml:space="preserve">1.具有本科及以上学历得1分；</w:t>
            </w:r>
            <w:r/>
          </w:p>
          <w:p>
            <w:pPr>
              <w:pStyle w:val="736"/>
              <w:rPr>
                <w:rFonts w:hint="eastAsia" w:ascii="宋体" w:hAnsi="宋体" w:cs="宋体"/>
                <w:color w:val="000000"/>
              </w:rPr>
            </w:pPr>
            <w:r>
              <w:rPr>
                <w:rFonts w:hint="eastAsia" w:ascii="宋体" w:hAnsi="宋体" w:cs="宋体"/>
                <w:color w:val="000000"/>
              </w:rPr>
              <w:t xml:space="preserve">2.</w:t>
            </w:r>
            <w:r>
              <w:rPr>
                <w:rFonts w:hint="eastAsia"/>
              </w:rPr>
              <w:t xml:space="preserve"> </w:t>
            </w:r>
            <w:r>
              <w:rPr>
                <w:rFonts w:hint="eastAsia" w:ascii="宋体" w:hAnsi="宋体" w:cs="宋体"/>
                <w:color w:val="000000"/>
              </w:rPr>
              <w:t xml:space="preserve">具有人社部门或人社部门认可的四级保洁员证书得1分。</w:t>
            </w:r>
            <w:r>
              <w:rPr>
                <w:rFonts w:hint="eastAsia" w:ascii="宋体" w:hAnsi="宋体" w:cs="宋体"/>
                <w:color w:val="000000"/>
              </w:rPr>
            </w:r>
            <w:r/>
          </w:p>
          <w:p>
            <w:pPr>
              <w:pStyle w:val="736"/>
              <w:rPr>
                <w:rFonts w:hint="eastAsia" w:ascii="宋体" w:hAnsi="宋体" w:cs="宋体"/>
                <w:color w:val="000000"/>
              </w:rPr>
            </w:pPr>
            <w:r>
              <w:rPr>
                <w:rFonts w:hint="eastAsia" w:ascii="宋体" w:hAnsi="宋体" w:cs="宋体"/>
                <w:color w:val="000000"/>
              </w:rPr>
              <w:t xml:space="preserve">本项最高得2分，未提供不得分。</w:t>
            </w:r>
            <w:r/>
          </w:p>
          <w:p>
            <w:pPr>
              <w:pStyle w:val="736"/>
              <w:rPr>
                <w:rFonts w:hint="eastAsia"/>
                <w:color w:val="000000"/>
              </w:rPr>
            </w:pPr>
            <w:r>
              <w:rPr>
                <w:rFonts w:hint="eastAsia" w:ascii="宋体" w:hAnsi="宋体" w:cs="宋体"/>
                <w:b/>
                <w:color w:val="000000"/>
                <w:lang w:bidi="ar"/>
              </w:rPr>
              <w:t xml:space="preserve">投标文件中</w:t>
            </w:r>
            <w:r>
              <w:rPr>
                <w:rFonts w:hint="eastAsia" w:ascii="宋体" w:hAnsi="宋体" w:cs="宋体"/>
                <w:b/>
                <w:bCs/>
                <w:color w:val="000000"/>
              </w:rPr>
              <w:t xml:space="preserve">提供</w:t>
            </w:r>
            <w:r>
              <w:rPr>
                <w:rFonts w:hint="eastAsia"/>
                <w:color w:val="000000"/>
              </w:rPr>
              <w:t xml:space="preserve">学历证书扫描件</w:t>
            </w:r>
            <w:r>
              <w:rPr>
                <w:rFonts w:hint="eastAsia" w:ascii="宋体" w:hAnsi="宋体" w:cs="宋体"/>
                <w:b/>
                <w:bCs/>
                <w:color w:val="000000"/>
              </w:rPr>
              <w:t xml:space="preserve">、提供相关证书扫描件，并提供投标人</w:t>
            </w:r>
            <w:r>
              <w:rPr>
                <w:rFonts w:hint="eastAsia" w:ascii="宋体" w:hAnsi="宋体" w:cs="宋体"/>
                <w:bCs/>
                <w:color w:val="000000"/>
                <w:lang w:bidi="ar"/>
              </w:rPr>
              <w:t xml:space="preserve">为其缴纳的</w:t>
            </w:r>
            <w:r>
              <w:rPr>
                <w:rFonts w:hint="eastAsia" w:ascii="宋体" w:hAnsi="宋体" w:cs="宋体"/>
                <w:color w:val="000000"/>
                <w:sz w:val="22"/>
                <w:szCs w:val="22"/>
                <w:lang w:bidi="ar"/>
              </w:rPr>
              <w:t xml:space="preserve">社保（近三个月中任意一个月的证明材料）扫描件</w:t>
            </w:r>
            <w:r>
              <w:rPr>
                <w:rFonts w:hint="eastAsia" w:ascii="宋体" w:hAnsi="宋体" w:cs="宋体"/>
                <w:b/>
                <w:bCs/>
                <w:color w:val="000000"/>
              </w:rPr>
              <w:t xml:space="preserve">，否则不得分。以上证明材料需提供扫描件加盖公章。</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2</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color w:val="000000"/>
              </w:rPr>
            </w:pPr>
            <w:r>
              <w:rPr>
                <w:rFonts w:hint="eastAsia"/>
                <w:color w:val="000000"/>
              </w:rPr>
              <w:t xml:space="preserve">3.7</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ascii="宋体" w:hAnsi="宋体" w:cs="宋体"/>
                <w:color w:val="000000"/>
              </w:rPr>
              <w:t xml:space="preserve">会务主管</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color w:val="000000"/>
              </w:rPr>
            </w:pPr>
            <w:r>
              <w:rPr>
                <w:rFonts w:hint="eastAsia" w:ascii="宋体" w:hAnsi="宋体" w:cs="宋体"/>
                <w:color w:val="000000"/>
              </w:rPr>
              <w:t xml:space="preserve">拟派本项目会务主管（限评1人，须为本单位正式员工）：</w:t>
            </w:r>
            <w:r/>
          </w:p>
          <w:p>
            <w:pPr>
              <w:pStyle w:val="736"/>
              <w:rPr>
                <w:rFonts w:hint="eastAsia" w:ascii="宋体" w:hAnsi="宋体" w:cs="宋体"/>
                <w:color w:val="000000"/>
              </w:rPr>
            </w:pPr>
            <w:r>
              <w:rPr>
                <w:rFonts w:hint="eastAsia" w:ascii="宋体" w:hAnsi="宋体" w:cs="宋体"/>
                <w:color w:val="000000"/>
              </w:rPr>
              <w:t xml:space="preserve">1.具有本科及以上学历得1分；</w:t>
            </w:r>
            <w:r/>
          </w:p>
          <w:p>
            <w:pPr>
              <w:pStyle w:val="736"/>
              <w:rPr>
                <w:rFonts w:hint="eastAsia" w:ascii="宋体" w:hAnsi="宋体" w:cs="宋体"/>
                <w:color w:val="000000"/>
              </w:rPr>
            </w:pPr>
            <w:r>
              <w:rPr>
                <w:rFonts w:hint="eastAsia" w:ascii="宋体" w:hAnsi="宋体" w:cs="宋体"/>
                <w:color w:val="000000"/>
              </w:rPr>
              <w:t xml:space="preserve">2.具有普通话二级证书得1分。</w:t>
            </w:r>
            <w:r/>
          </w:p>
          <w:p>
            <w:pPr>
              <w:pStyle w:val="736"/>
              <w:rPr>
                <w:rFonts w:hint="eastAsia" w:ascii="宋体" w:hAnsi="宋体" w:cs="宋体"/>
                <w:color w:val="000000"/>
              </w:rPr>
            </w:pPr>
            <w:r>
              <w:rPr>
                <w:rFonts w:hint="eastAsia" w:ascii="宋体" w:hAnsi="宋体" w:cs="宋体"/>
                <w:color w:val="000000"/>
              </w:rPr>
              <w:t xml:space="preserve">本项最高得2分，未提供不得分。</w:t>
            </w:r>
            <w:r/>
          </w:p>
          <w:p>
            <w:pPr>
              <w:pStyle w:val="850"/>
              <w:rPr>
                <w:sz w:val="21"/>
                <w:szCs w:val="21"/>
              </w:rPr>
            </w:pPr>
            <w:r>
              <w:rPr>
                <w:rFonts w:hint="eastAsia" w:ascii="宋体" w:hAnsi="宋体" w:cs="宋体"/>
                <w:b/>
                <w:sz w:val="21"/>
                <w:szCs w:val="21"/>
                <w:lang w:bidi="ar"/>
              </w:rPr>
              <w:t xml:space="preserve">投标文件中</w:t>
            </w:r>
            <w:r>
              <w:rPr>
                <w:rFonts w:hint="eastAsia" w:ascii="宋体" w:hAnsi="宋体" w:cs="宋体"/>
                <w:b/>
                <w:bCs/>
                <w:sz w:val="21"/>
                <w:szCs w:val="21"/>
              </w:rPr>
              <w:t xml:space="preserve">提供</w:t>
            </w:r>
            <w:r>
              <w:rPr>
                <w:rFonts w:hint="eastAsia"/>
              </w:rPr>
              <w:t xml:space="preserve">学历证书扫描件</w:t>
            </w:r>
            <w:r>
              <w:rPr>
                <w:rFonts w:hint="eastAsia" w:ascii="宋体" w:hAnsi="宋体" w:cs="宋体"/>
                <w:b/>
                <w:bCs/>
                <w:sz w:val="21"/>
                <w:szCs w:val="21"/>
              </w:rPr>
              <w:t xml:space="preserve">、提供相关证书扫描件，并提供投标人</w:t>
            </w:r>
            <w:r>
              <w:rPr>
                <w:rFonts w:hint="eastAsia" w:ascii="宋体" w:hAnsi="宋体" w:cs="宋体"/>
                <w:bCs/>
                <w:sz w:val="21"/>
                <w:szCs w:val="21"/>
                <w:lang w:bidi="ar"/>
              </w:rPr>
              <w:t xml:space="preserve">为其缴纳的</w:t>
            </w:r>
            <w:r>
              <w:rPr>
                <w:rFonts w:hint="eastAsia" w:ascii="宋体" w:hAnsi="宋体" w:cs="宋体"/>
                <w:sz w:val="22"/>
                <w:szCs w:val="22"/>
                <w:lang w:bidi="ar"/>
              </w:rPr>
              <w:t xml:space="preserve">社保（近三个月中任意一个月的证明材料）扫描件</w:t>
            </w:r>
            <w:r>
              <w:rPr>
                <w:rFonts w:hint="eastAsia" w:ascii="宋体" w:hAnsi="宋体" w:cs="宋体"/>
                <w:b/>
                <w:bCs/>
                <w:sz w:val="21"/>
                <w:szCs w:val="21"/>
              </w:rPr>
              <w:t xml:space="preserve">，否则不得分。以上证明材料需提供扫描件加盖公章。</w:t>
            </w:r>
            <w:r>
              <w:rPr>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2</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color w:val="000000"/>
              </w:rPr>
            </w:pPr>
            <w:r>
              <w:rPr>
                <w:rFonts w:hint="eastAsia"/>
                <w:color w:val="000000"/>
              </w:rPr>
              <w:t xml:space="preserve">3.8</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color w:val="000000"/>
              </w:rPr>
            </w:pPr>
            <w:r>
              <w:rPr>
                <w:rFonts w:hint="eastAsia" w:ascii="宋体" w:hAnsi="宋体" w:cs="宋体"/>
                <w:color w:val="000000"/>
              </w:rPr>
              <w:t xml:space="preserve">维修人员</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color w:val="000000"/>
              </w:rPr>
            </w:pPr>
            <w:r>
              <w:rPr>
                <w:rFonts w:hint="eastAsia" w:ascii="宋体" w:hAnsi="宋体" w:cs="宋体"/>
                <w:color w:val="000000"/>
              </w:rPr>
              <w:t xml:space="preserve">拟派本项目维修人员（限评1人，须为本单位正式员工）：</w:t>
            </w:r>
            <w:r/>
          </w:p>
          <w:p>
            <w:pPr>
              <w:pStyle w:val="736"/>
              <w:rPr>
                <w:rFonts w:hint="eastAsia" w:ascii="宋体" w:hAnsi="宋体" w:cs="宋体"/>
                <w:color w:val="000000"/>
              </w:rPr>
            </w:pPr>
            <w:r>
              <w:rPr>
                <w:rFonts w:hint="eastAsia" w:ascii="宋体" w:hAnsi="宋体" w:cs="宋体"/>
                <w:color w:val="000000"/>
              </w:rPr>
              <w:t xml:space="preserve">1.具有本科及以上学历得1分；</w:t>
            </w:r>
            <w:r/>
          </w:p>
          <w:p>
            <w:pPr>
              <w:pStyle w:val="736"/>
              <w:rPr>
                <w:rFonts w:hint="eastAsia" w:ascii="宋体" w:hAnsi="宋体" w:cs="宋体"/>
                <w:color w:val="000000"/>
              </w:rPr>
            </w:pPr>
            <w:r>
              <w:rPr>
                <w:rFonts w:hint="eastAsia" w:ascii="宋体" w:hAnsi="宋体" w:cs="宋体"/>
                <w:color w:val="000000"/>
              </w:rPr>
              <w:t xml:space="preserve">2.具有特种作业操作证（操作项目为高压电工证及低压电工证）得2分；</w:t>
            </w:r>
            <w:r/>
          </w:p>
          <w:p>
            <w:pPr>
              <w:pStyle w:val="736"/>
              <w:rPr>
                <w:rFonts w:hint="eastAsia" w:ascii="宋体" w:hAnsi="宋体" w:cs="宋体"/>
                <w:color w:val="000000"/>
              </w:rPr>
            </w:pPr>
            <w:r>
              <w:rPr>
                <w:rFonts w:hint="eastAsia" w:ascii="宋体" w:hAnsi="宋体" w:cs="宋体"/>
                <w:color w:val="000000"/>
              </w:rPr>
              <w:t xml:space="preserve">3.具有《特种设备安全管理和作业人员》证书得1分。</w:t>
            </w:r>
            <w:r/>
          </w:p>
          <w:p>
            <w:pPr>
              <w:pStyle w:val="736"/>
              <w:rPr>
                <w:rFonts w:hint="eastAsia" w:ascii="宋体" w:hAnsi="宋体" w:cs="宋体"/>
                <w:color w:val="000000"/>
              </w:rPr>
            </w:pPr>
            <w:r>
              <w:rPr>
                <w:rFonts w:hint="eastAsia" w:ascii="宋体" w:hAnsi="宋体" w:cs="宋体"/>
                <w:color w:val="000000"/>
              </w:rPr>
              <w:t xml:space="preserve">本项最高得4分，未提供不得分。</w:t>
            </w:r>
            <w:r/>
          </w:p>
          <w:p>
            <w:pPr>
              <w:pStyle w:val="736"/>
              <w:rPr>
                <w:rFonts w:hint="eastAsia"/>
                <w:color w:val="000000"/>
              </w:rPr>
            </w:pPr>
            <w:r>
              <w:rPr>
                <w:rFonts w:hint="eastAsia" w:ascii="宋体" w:hAnsi="宋体" w:cs="宋体"/>
                <w:b/>
                <w:color w:val="000000"/>
                <w:lang w:bidi="ar"/>
              </w:rPr>
              <w:t xml:space="preserve">投标文件中</w:t>
            </w:r>
            <w:r>
              <w:rPr>
                <w:rFonts w:hint="eastAsia" w:ascii="宋体" w:hAnsi="宋体" w:cs="宋体"/>
                <w:b/>
                <w:bCs/>
                <w:color w:val="000000"/>
              </w:rPr>
              <w:t xml:space="preserve">提供</w:t>
            </w:r>
            <w:r>
              <w:rPr>
                <w:rFonts w:hint="eastAsia"/>
                <w:color w:val="000000"/>
              </w:rPr>
              <w:t xml:space="preserve">学历证书扫描件</w:t>
            </w:r>
            <w:r>
              <w:rPr>
                <w:rFonts w:hint="eastAsia" w:ascii="宋体" w:hAnsi="宋体" w:cs="宋体"/>
                <w:b/>
                <w:bCs/>
                <w:color w:val="000000"/>
              </w:rPr>
              <w:t xml:space="preserve">、提供相关证书扫描件，并提供</w:t>
            </w:r>
            <w:r>
              <w:rPr>
                <w:rFonts w:hint="eastAsia" w:ascii="宋体" w:hAnsi="宋体" w:cs="宋体"/>
                <w:bCs/>
                <w:color w:val="000000"/>
                <w:lang w:bidi="ar"/>
              </w:rPr>
              <w:t xml:space="preserve">为其缴纳的</w:t>
            </w:r>
            <w:r>
              <w:rPr>
                <w:rFonts w:hint="eastAsia" w:ascii="宋体" w:hAnsi="宋体" w:cs="宋体"/>
                <w:color w:val="000000"/>
                <w:sz w:val="22"/>
                <w:szCs w:val="22"/>
                <w:lang w:bidi="ar"/>
              </w:rPr>
              <w:t xml:space="preserve">社保（近三个月中任意一个月的证明材料）扫描件</w:t>
            </w:r>
            <w:r>
              <w:rPr>
                <w:rFonts w:hint="eastAsia" w:ascii="宋体" w:hAnsi="宋体" w:cs="宋体"/>
                <w:b/>
                <w:bCs/>
                <w:color w:val="000000"/>
              </w:rPr>
              <w:t xml:space="preserve">，否则不得分。以上证明材料需提供扫描件加盖公章。</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b/>
                <w:bCs/>
                <w:color w:val="000000"/>
              </w:rPr>
            </w:pPr>
            <w:r>
              <w:rPr>
                <w:rFonts w:hint="eastAsia"/>
                <w:b/>
                <w:bCs/>
                <w:color w:val="000000"/>
              </w:rPr>
              <w:t xml:space="preserve">4</w:t>
            </w:r>
            <w:r>
              <w:rPr>
                <w:b/>
                <w:bCs/>
                <w:color w:val="000000"/>
              </w:rPr>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60" w:type="pct"/>
            <w:vAlign w:val="center"/>
            <w:textDirection w:val="lrTb"/>
            <w:noWrap w:val="false"/>
          </w:tcPr>
          <w:p>
            <w:pPr>
              <w:pStyle w:val="736"/>
              <w:jc w:val="center"/>
              <w:rPr>
                <w:color w:val="000000"/>
              </w:rPr>
            </w:pPr>
            <w:r>
              <w:rPr>
                <w:rFonts w:hint="eastAsia"/>
                <w:color w:val="000000"/>
              </w:rPr>
              <w:t xml:space="preserve">3.9</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pct"/>
            <w:vAlign w:val="center"/>
            <w:textDirection w:val="lrTb"/>
            <w:noWrap w:val="false"/>
          </w:tcPr>
          <w:p>
            <w:pPr>
              <w:pStyle w:val="736"/>
              <w:jc w:val="center"/>
              <w:rPr>
                <w:rFonts w:hint="eastAsia" w:ascii="宋体" w:hAnsi="宋体" w:cs="宋体"/>
                <w:color w:val="000000"/>
              </w:rPr>
            </w:pPr>
            <w:r>
              <w:rPr>
                <w:rFonts w:hint="eastAsia" w:ascii="宋体" w:hAnsi="宋体" w:cs="宋体"/>
                <w:color w:val="000000"/>
              </w:rPr>
              <w:t xml:space="preserve">项目其他人员</w:t>
            </w:r>
            <w:r>
              <w:rPr>
                <w:rFonts w:hint="eastAsia" w:ascii="宋体" w:hAnsi="宋体" w:cs="宋体"/>
                <w:color w:val="000000"/>
              </w:rPr>
              <w:t xml:space="preserve">（不含项目经理、保安主管、保洁主管、会务主管、维修人员）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0" w:type="pct"/>
            <w:vAlign w:val="center"/>
            <w:textDirection w:val="lrTb"/>
            <w:noWrap w:val="false"/>
          </w:tcPr>
          <w:p>
            <w:pPr>
              <w:pStyle w:val="736"/>
              <w:rPr>
                <w:rFonts w:hint="eastAsia" w:ascii="宋体" w:hAnsi="宋体" w:cs="宋体"/>
                <w:color w:val="000000"/>
              </w:rPr>
            </w:pPr>
            <w:r>
              <w:rPr>
                <w:rFonts w:hint="eastAsia" w:ascii="宋体" w:hAnsi="宋体" w:cs="宋体"/>
                <w:color w:val="000000"/>
              </w:rPr>
              <w:t xml:space="preserve">拟派本项目其他人员：</w:t>
            </w:r>
            <w:r/>
          </w:p>
          <w:p>
            <w:pPr>
              <w:pStyle w:val="736"/>
              <w:rPr>
                <w:rFonts w:hint="eastAsia" w:ascii="宋体" w:hAnsi="宋体" w:cs="宋体"/>
                <w:color w:val="000000"/>
              </w:rPr>
            </w:pPr>
            <w:r>
              <w:rPr>
                <w:rFonts w:hint="eastAsia" w:ascii="宋体" w:hAnsi="宋体" w:cs="宋体"/>
                <w:color w:val="000000"/>
              </w:rPr>
              <w:t xml:space="preserve">1.具有人社部门或人社部门认可的四级保洁员证书的，每有1人得1分，最高得3分；2.具有人社部门或人社部门认可的有害生物防制员证书的得1分；3.具有人社部门或人社部门认可的石材护理工证书的得1分。</w:t>
            </w:r>
            <w:r>
              <w:rPr>
                <w:rFonts w:hint="eastAsia" w:ascii="宋体" w:hAnsi="宋体" w:cs="宋体"/>
                <w:color w:val="000000"/>
              </w:rPr>
            </w:r>
            <w:r/>
          </w:p>
          <w:p>
            <w:pPr>
              <w:pStyle w:val="736"/>
              <w:rPr>
                <w:rFonts w:hint="eastAsia" w:ascii="宋体" w:hAnsi="宋体" w:cs="宋体"/>
                <w:color w:val="000000"/>
              </w:rPr>
            </w:pPr>
            <w:r>
              <w:rPr>
                <w:rFonts w:hint="eastAsia" w:ascii="宋体" w:hAnsi="宋体" w:cs="宋体"/>
                <w:color w:val="000000"/>
              </w:rPr>
              <w:t xml:space="preserve">本项最高得5分，未提供不得分。</w:t>
            </w:r>
            <w:r/>
          </w:p>
          <w:p>
            <w:pPr>
              <w:pStyle w:val="736"/>
              <w:rPr>
                <w:rFonts w:hint="eastAsia" w:ascii="宋体" w:hAnsi="宋体" w:cs="宋体"/>
                <w:b/>
                <w:color w:val="000000"/>
                <w:lang w:bidi="ar"/>
              </w:rPr>
            </w:pPr>
            <w:r>
              <w:rPr>
                <w:rFonts w:hint="eastAsia" w:ascii="宋体" w:hAnsi="宋体" w:cs="宋体"/>
                <w:b/>
                <w:color w:val="000000"/>
                <w:lang w:bidi="ar"/>
              </w:rPr>
              <w:t xml:space="preserve">投标</w:t>
            </w:r>
            <w:r>
              <w:rPr>
                <w:rFonts w:hint="eastAsia" w:ascii="宋体" w:hAnsi="宋体" w:cs="宋体"/>
                <w:b/>
                <w:bCs/>
                <w:color w:val="000000"/>
              </w:rPr>
              <w:t xml:space="preserve">文件中提供</w:t>
            </w:r>
            <w:r>
              <w:rPr>
                <w:rFonts w:hint="eastAsia"/>
                <w:color w:val="000000"/>
              </w:rPr>
              <w:t xml:space="preserve">学历证书扫描件</w:t>
            </w:r>
            <w:r>
              <w:rPr>
                <w:rFonts w:hint="eastAsia" w:ascii="宋体" w:hAnsi="宋体" w:cs="宋体"/>
                <w:b/>
                <w:bCs/>
                <w:color w:val="000000"/>
              </w:rPr>
              <w:t xml:space="preserve">，并提供投标人</w:t>
            </w:r>
            <w:r>
              <w:rPr>
                <w:rFonts w:hint="eastAsia" w:ascii="宋体" w:hAnsi="宋体" w:cs="宋体"/>
                <w:bCs/>
                <w:color w:val="000000"/>
                <w:lang w:bidi="ar"/>
              </w:rPr>
              <w:t xml:space="preserve">为其缴纳的</w:t>
            </w:r>
            <w:r>
              <w:rPr>
                <w:rFonts w:hint="eastAsia" w:ascii="宋体" w:hAnsi="宋体" w:cs="宋体"/>
                <w:color w:val="000000"/>
                <w:sz w:val="22"/>
                <w:szCs w:val="22"/>
                <w:lang w:bidi="ar"/>
              </w:rPr>
              <w:t xml:space="preserve">社保（近三个月中任意一个月的证明材料）扫描件</w:t>
            </w:r>
            <w:r>
              <w:rPr>
                <w:rFonts w:hint="eastAsia" w:ascii="宋体" w:hAnsi="宋体" w:cs="宋体"/>
                <w:b/>
                <w:bCs/>
                <w:color w:val="000000"/>
              </w:rPr>
              <w:t xml:space="preserve">，否则不得分。以上证明材料需提供扫描件加盖公章。</w:t>
            </w:r>
            <w:r>
              <w:rPr>
                <w:rFonts w:hint="eastAsia" w:ascii="宋体" w:hAnsi="宋体" w:cs="宋体"/>
                <w:b/>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 w:type="pct"/>
            <w:vAlign w:val="center"/>
            <w:textDirection w:val="lrTb"/>
            <w:noWrap w:val="false"/>
          </w:tcPr>
          <w:p>
            <w:pPr>
              <w:pStyle w:val="736"/>
              <w:jc w:val="center"/>
              <w:rPr>
                <w:rFonts w:hint="eastAsia"/>
                <w:b/>
                <w:bCs/>
                <w:color w:val="000000"/>
              </w:rPr>
            </w:pPr>
            <w:r>
              <w:rPr>
                <w:rFonts w:hint="eastAsia"/>
                <w:b/>
                <w:bCs/>
                <w:color w:val="000000"/>
              </w:rPr>
              <w:t xml:space="preserve">0</w:t>
            </w:r>
            <w:r/>
          </w:p>
        </w:tc>
        <w:tc>
          <w:tcPr>
            <w:tcBorders>
              <w:top w:val="single" w:color="000000" w:sz="8" w:space="0"/>
              <w:left w:val="single" w:color="000000" w:sz="8" w:space="0"/>
              <w:bottom w:val="single" w:color="000000" w:sz="8" w:space="0"/>
              <w:right w:val="single" w:color="000000" w:sz="8" w:space="0"/>
            </w:tcBorders>
            <w:tcW w:w="332" w:type="pct"/>
            <w:vAlign w:val="center"/>
            <w:textDirection w:val="lrTb"/>
            <w:noWrap w:val="false"/>
          </w:tcPr>
          <w:p>
            <w:pPr>
              <w:pStyle w:val="736"/>
              <w:jc w:val="center"/>
              <w:rPr>
                <w:rFonts w:hint="eastAsia"/>
                <w:b/>
                <w:bCs/>
                <w:color w:val="000000"/>
              </w:rPr>
            </w:pPr>
            <w:r>
              <w:rPr>
                <w:rFonts w:hint="eastAsia"/>
                <w:b/>
                <w:bCs/>
                <w:color w:val="000000"/>
              </w:rPr>
              <w:t xml:space="preserve">5</w:t>
            </w:r>
            <w:r/>
          </w:p>
        </w:tc>
        <w:tc>
          <w:tcPr>
            <w:tcBorders>
              <w:top w:val="single" w:color="000000" w:sz="8" w:space="0"/>
              <w:left w:val="single" w:color="000000" w:sz="8" w:space="0"/>
              <w:bottom w:val="single" w:color="000000" w:sz="8" w:space="0"/>
              <w:right w:val="single" w:color="000000" w:sz="8" w:space="0"/>
            </w:tcBorders>
            <w:tcW w:w="397" w:type="pct"/>
            <w:vAlign w:val="center"/>
            <w:textDirection w:val="lrTb"/>
            <w:noWrap w:val="false"/>
          </w:tcPr>
          <w:p>
            <w:pPr>
              <w:pStyle w:val="736"/>
              <w:jc w:val="center"/>
              <w:rPr>
                <w:rFonts w:hint="eastAsia"/>
                <w:b/>
                <w:bCs/>
                <w:color w:val="000000"/>
              </w:rPr>
            </w:pPr>
            <w:r>
              <w:rPr>
                <w:rFonts w:hint="eastAsia"/>
                <w:b/>
                <w:bCs/>
                <w:color w:val="000000"/>
              </w:rPr>
              <w:t xml:space="preserve">否</w:t>
            </w:r>
            <w:r/>
          </w:p>
        </w:tc>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736"/>
              <w:jc w:val="center"/>
              <w:rPr>
                <w:rFonts w:hint="eastAsia"/>
                <w:b/>
                <w:bCs/>
                <w:color w:val="000000"/>
              </w:rPr>
            </w:pPr>
            <w:r>
              <w:rPr>
                <w:rFonts w:hint="eastAsia"/>
                <w:b/>
                <w:bCs/>
                <w:color w:val="000000"/>
              </w:rPr>
              <w:t xml:space="preserve">是</w:t>
            </w:r>
            <w:r/>
          </w:p>
        </w:tc>
      </w:tr>
    </w:tbl>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7"/>
        <w:rPr>
          <w:rFonts w:hint="eastAsia" w:ascii="黑体" w:eastAsia="黑体"/>
          <w:bCs/>
          <w:sz w:val="44"/>
        </w:rPr>
      </w:pPr>
      <w:r/>
      <w:bookmarkStart w:id="204" w:name="_Toc19132"/>
      <w:r>
        <w:rPr>
          <w:rFonts w:hint="eastAsia" w:ascii="黑体" w:eastAsia="黑体"/>
          <w:bCs/>
          <w:sz w:val="44"/>
        </w:rPr>
        <w:t xml:space="preserve">第六章  投标</w:t>
      </w:r>
      <w:bookmarkEnd w:id="198"/>
      <w:r/>
      <w:bookmarkEnd w:id="199"/>
      <w:r/>
      <w:bookmarkEnd w:id="202"/>
      <w:r>
        <w:rPr>
          <w:rFonts w:hint="eastAsia" w:ascii="黑体" w:eastAsia="黑体"/>
          <w:bCs/>
          <w:sz w:val="44"/>
        </w:rPr>
        <w:t xml:space="preserve">文件格式</w:t>
      </w:r>
      <w:bookmarkEnd w:id="204"/>
      <w:r>
        <w:rPr>
          <w:rFonts w:hint="eastAsia" w:ascii="黑体" w:eastAsia="黑体"/>
          <w:bCs/>
          <w:sz w:val="44"/>
        </w:rPr>
        <w:t xml:space="preserve"> </w:t>
      </w:r>
      <w:r/>
    </w:p>
    <w:p>
      <w:pPr>
        <w:pStyle w:val="736"/>
        <w:jc w:val="center"/>
        <w:rPr>
          <w:rFonts w:hint="eastAsia" w:ascii="宋体" w:hAnsi="宋体"/>
          <w:b/>
          <w:sz w:val="72"/>
        </w:rPr>
      </w:pPr>
      <w:r/>
      <w:bookmarkStart w:id="205" w:name="_Hlt26955039"/>
      <w:r/>
      <w:bookmarkEnd w:id="205"/>
      <w:r/>
      <w:bookmarkStart w:id="206" w:name="_Hlt26671244"/>
      <w:r/>
      <w:bookmarkEnd w:id="206"/>
      <w:r/>
      <w:bookmarkStart w:id="207" w:name="_Toc120614282"/>
      <w:r/>
      <w:bookmarkStart w:id="208" w:name="_Toc49090576"/>
      <w:r/>
      <w:bookmarkStart w:id="209" w:name="_Toc26554094"/>
      <w:r>
        <w:rPr>
          <w:rFonts w:hint="eastAsia" w:ascii="宋体" w:hAnsi="宋体"/>
          <w:b/>
          <w:sz w:val="72"/>
        </w:rPr>
      </w:r>
      <w:r/>
    </w:p>
    <w:p>
      <w:pPr>
        <w:pStyle w:val="736"/>
        <w:jc w:val="center"/>
        <w:rPr>
          <w:rFonts w:hint="eastAsia" w:ascii="宋体" w:hAnsi="宋体"/>
          <w:b/>
          <w:sz w:val="72"/>
        </w:rPr>
      </w:pPr>
      <w:r>
        <w:rPr>
          <w:rFonts w:hint="eastAsia" w:ascii="宋体" w:hAnsi="宋体"/>
          <w:b/>
          <w:sz w:val="72"/>
        </w:rPr>
        <w:t xml:space="preserve">投  标  文  件</w:t>
      </w:r>
      <w:r/>
    </w:p>
    <w:p>
      <w:pPr>
        <w:pStyle w:val="736"/>
        <w:jc w:val="center"/>
        <w:rPr>
          <w:rFonts w:hint="eastAsia" w:ascii="宋体" w:hAnsi="宋体"/>
          <w:b/>
          <w:sz w:val="72"/>
        </w:rPr>
      </w:pPr>
      <w:r>
        <w:rPr>
          <w:rFonts w:hint="eastAsia" w:ascii="宋体" w:hAnsi="宋体"/>
          <w:b/>
          <w:sz w:val="72"/>
        </w:rPr>
      </w:r>
      <w:r/>
    </w:p>
    <w:p>
      <w:pPr>
        <w:pStyle w:val="736"/>
        <w:jc w:val="center"/>
        <w:rPr>
          <w:rFonts w:hint="eastAsia" w:ascii="宋体" w:hAnsi="宋体"/>
          <w:b/>
          <w:sz w:val="72"/>
        </w:rPr>
      </w:pPr>
      <w:r>
        <w:rPr>
          <w:rFonts w:hint="eastAsia" w:ascii="宋体" w:hAnsi="宋体"/>
          <w:b/>
          <w:sz w:val="72"/>
        </w:rPr>
      </w:r>
      <w:r/>
    </w:p>
    <w:p>
      <w:pPr>
        <w:pStyle w:val="736"/>
        <w:jc w:val="center"/>
        <w:rPr>
          <w:rFonts w:hint="eastAsia" w:ascii="宋体" w:hAnsi="宋体"/>
          <w:b/>
          <w:sz w:val="36"/>
        </w:rPr>
      </w:pPr>
      <w:r>
        <w:rPr>
          <w:rFonts w:hint="eastAsia" w:ascii="宋体" w:hAnsi="宋体"/>
          <w:b/>
          <w:sz w:val="36"/>
        </w:rPr>
      </w:r>
      <w:r/>
    </w:p>
    <w:p>
      <w:pPr>
        <w:pStyle w:val="736"/>
        <w:jc w:val="center"/>
        <w:rPr>
          <w:rFonts w:hint="eastAsia" w:ascii="宋体" w:hAnsi="宋体"/>
          <w:b/>
          <w:sz w:val="36"/>
        </w:rPr>
      </w:pPr>
      <w:r>
        <w:rPr>
          <w:rFonts w:hint="eastAsia" w:ascii="宋体" w:hAnsi="宋体"/>
          <w:b/>
          <w:sz w:val="36"/>
        </w:rPr>
      </w:r>
      <w:r/>
    </w:p>
    <w:p>
      <w:pPr>
        <w:pStyle w:val="736"/>
        <w:jc w:val="center"/>
        <w:rPr>
          <w:rFonts w:hint="eastAsia" w:ascii="宋体" w:hAnsi="宋体"/>
          <w:b/>
          <w:sz w:val="36"/>
        </w:rPr>
      </w:pPr>
      <w:r>
        <w:rPr>
          <w:rFonts w:hint="eastAsia" w:ascii="宋体" w:hAnsi="宋体"/>
          <w:b/>
          <w:sz w:val="36"/>
        </w:rPr>
      </w:r>
      <w:r/>
    </w:p>
    <w:p>
      <w:pPr>
        <w:pStyle w:val="73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3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3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3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36"/>
        <w:jc w:val="center"/>
        <w:spacing w:line="440" w:lineRule="exact"/>
        <w:rPr>
          <w:rFonts w:hint="eastAsia" w:ascii="宋体" w:hAnsi="宋体"/>
          <w:b/>
          <w:bCs/>
          <w:sz w:val="32"/>
          <w:szCs w:val="32"/>
        </w:rPr>
      </w:pPr>
      <w:r>
        <w:rPr>
          <w:rFonts w:hint="eastAsia" w:ascii="宋体" w:hAnsi="宋体"/>
          <w:b/>
          <w:bCs/>
          <w:sz w:val="32"/>
          <w:szCs w:val="32"/>
        </w:rPr>
      </w:r>
      <w:r/>
    </w:p>
    <w:p>
      <w:pPr>
        <w:pStyle w:val="736"/>
        <w:spacing w:line="440" w:lineRule="exact"/>
        <w:rPr>
          <w:rFonts w:ascii="宋体" w:hAnsi="宋体"/>
        </w:rPr>
      </w:pPr>
      <w:r>
        <w:rPr>
          <w:rFonts w:ascii="宋体" w:hAnsi="宋体"/>
        </w:rPr>
      </w:r>
      <w:r/>
    </w:p>
    <w:p>
      <w:pPr>
        <w:pStyle w:val="73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36"/>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736"/>
        <w:jc w:val="center"/>
        <w:spacing w:line="440" w:lineRule="exact"/>
        <w:rPr>
          <w:rFonts w:hint="eastAsia" w:ascii="宋体" w:hAnsi="宋体"/>
          <w:b/>
          <w:bCs/>
          <w:sz w:val="32"/>
          <w:szCs w:val="32"/>
        </w:rPr>
      </w:pPr>
      <w:r>
        <w:rPr>
          <w:rFonts w:hint="eastAsia" w:ascii="宋体" w:hAnsi="宋体"/>
          <w:b/>
          <w:bCs/>
          <w:sz w:val="32"/>
          <w:szCs w:val="32"/>
        </w:rPr>
      </w:r>
      <w:r/>
    </w:p>
    <w:p>
      <w:pPr>
        <w:pStyle w:val="736"/>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736"/>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pStyle w:val="736"/>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pStyle w:val="736"/>
        <w:ind w:firstLine="480"/>
        <w:spacing w:line="440" w:lineRule="exact"/>
        <w:rPr>
          <w:rFonts w:hint="eastAsia" w:ascii="宋体" w:hAnsi="宋体"/>
          <w:i/>
          <w:sz w:val="24"/>
          <w:u w:val="single"/>
        </w:rPr>
      </w:pPr>
      <w:r>
        <w:rPr>
          <w:rFonts w:hint="eastAsia" w:ascii="宋体" w:hAnsi="宋体"/>
          <w:i/>
          <w:sz w:val="24"/>
          <w:u w:val="single"/>
        </w:rPr>
        <w:t xml:space="preserve">四、中小企业声明函</w:t>
      </w:r>
      <w:r/>
    </w:p>
    <w:p>
      <w:pPr>
        <w:pStyle w:val="736"/>
        <w:ind w:firstLine="480"/>
        <w:spacing w:line="440" w:lineRule="exact"/>
        <w:rPr>
          <w:rFonts w:hint="eastAsia" w:ascii="宋体" w:hAnsi="宋体"/>
          <w:i/>
          <w:sz w:val="24"/>
          <w:u w:val="single"/>
        </w:rPr>
      </w:pPr>
      <w:r>
        <w:rPr>
          <w:rFonts w:hint="eastAsia" w:ascii="宋体" w:hAnsi="宋体"/>
          <w:i/>
          <w:sz w:val="24"/>
          <w:u w:val="single"/>
        </w:rPr>
        <w:t xml:space="preserve">五、残疾人福利性单位声明函或监狱企业证明</w:t>
      </w:r>
      <w:r/>
    </w:p>
    <w:p>
      <w:pPr>
        <w:pStyle w:val="736"/>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pStyle w:val="736"/>
        <w:ind w:firstLine="480"/>
        <w:spacing w:line="440" w:lineRule="exact"/>
        <w:rPr>
          <w:rFonts w:hint="eastAsia" w:ascii="宋体" w:hAnsi="宋体"/>
          <w:sz w:val="24"/>
        </w:rPr>
      </w:pPr>
      <w:r>
        <w:rPr>
          <w:rFonts w:hint="eastAsia" w:ascii="宋体" w:hAnsi="宋体"/>
          <w:sz w:val="24"/>
        </w:rPr>
        <w:t xml:space="preserve">七、技术要求响应及偏离表</w:t>
      </w:r>
      <w:r/>
    </w:p>
    <w:p>
      <w:pPr>
        <w:pStyle w:val="736"/>
        <w:ind w:firstLine="480"/>
        <w:spacing w:line="440" w:lineRule="exact"/>
        <w:rPr>
          <w:rFonts w:ascii="宋体" w:hAnsi="宋体"/>
          <w:sz w:val="24"/>
        </w:rPr>
      </w:pPr>
      <w:r>
        <w:rPr>
          <w:rFonts w:hint="eastAsia" w:ascii="宋体" w:hAnsi="宋体"/>
          <w:sz w:val="24"/>
        </w:rPr>
        <w:t xml:space="preserve">八、商务要求响应及偏离表</w:t>
      </w:r>
      <w:r>
        <w:rPr>
          <w:rFonts w:ascii="宋体" w:hAnsi="宋体"/>
          <w:sz w:val="24"/>
        </w:rPr>
      </w:r>
      <w:r/>
    </w:p>
    <w:p>
      <w:pPr>
        <w:pStyle w:val="736"/>
        <w:ind w:firstLine="480"/>
        <w:spacing w:line="440" w:lineRule="exact"/>
        <w:rPr>
          <w:rFonts w:ascii="宋体" w:hAnsi="宋体"/>
          <w:i/>
          <w:sz w:val="24"/>
          <w:u w:val="single"/>
        </w:rPr>
      </w:pPr>
      <w:r>
        <w:rPr>
          <w:rFonts w:hint="eastAsia" w:ascii="宋体" w:hAnsi="宋体"/>
          <w:i/>
          <w:sz w:val="24"/>
          <w:u w:val="single"/>
        </w:rPr>
        <w:t xml:space="preserve">九、开标一览表</w:t>
      </w:r>
      <w:r>
        <w:rPr>
          <w:rFonts w:ascii="宋体" w:hAnsi="宋体"/>
          <w:i/>
          <w:sz w:val="24"/>
          <w:u w:val="single"/>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hint="eastAsia" w:ascii="宋体" w:hAnsi="宋体"/>
          <w:sz w:val="24"/>
        </w:rPr>
      </w:pPr>
      <w:r>
        <w:rPr>
          <w:rFonts w:hint="eastAsia" w:ascii="宋体" w:hAnsi="宋体"/>
          <w:sz w:val="24"/>
        </w:rPr>
      </w:r>
      <w:r/>
    </w:p>
    <w:p>
      <w:pPr>
        <w:pStyle w:val="736"/>
        <w:ind w:firstLine="480"/>
        <w:spacing w:line="440" w:lineRule="exact"/>
        <w:rPr>
          <w:rFonts w:hint="eastAsia" w:ascii="宋体" w:hAnsi="宋体"/>
          <w:sz w:val="24"/>
        </w:rPr>
      </w:pPr>
      <w:r>
        <w:rPr>
          <w:rFonts w:hint="eastAsia" w:ascii="宋体" w:hAnsi="宋体"/>
          <w:sz w:val="24"/>
        </w:rPr>
      </w:r>
      <w:r/>
    </w:p>
    <w:p>
      <w:pPr>
        <w:pStyle w:val="736"/>
        <w:ind w:firstLine="480"/>
        <w:spacing w:line="440" w:lineRule="exact"/>
        <w:rPr>
          <w:rFonts w:hint="eastAsia" w:ascii="宋体" w:hAnsi="宋体"/>
          <w:sz w:val="24"/>
        </w:rPr>
      </w:pPr>
      <w:r>
        <w:rPr>
          <w:rFonts w:hint="eastAsia" w:ascii="宋体" w:hAnsi="宋体"/>
          <w:sz w:val="24"/>
        </w:rPr>
      </w:r>
      <w:r/>
    </w:p>
    <w:p>
      <w:pPr>
        <w:pStyle w:val="736"/>
        <w:ind w:firstLine="480"/>
        <w:spacing w:line="440" w:lineRule="exact"/>
        <w:rPr>
          <w:rFonts w:hint="eastAsia" w:ascii="宋体" w:hAnsi="宋体"/>
          <w:sz w:val="24"/>
        </w:rPr>
      </w:pPr>
      <w:r>
        <w:rPr>
          <w:rFonts w:hint="eastAsia" w:ascii="宋体" w:hAnsi="宋体"/>
          <w:sz w:val="24"/>
        </w:rPr>
      </w:r>
      <w:r/>
    </w:p>
    <w:p>
      <w:pPr>
        <w:pStyle w:val="736"/>
        <w:ind w:firstLine="480"/>
        <w:spacing w:line="440" w:lineRule="exact"/>
        <w:rPr>
          <w:rFonts w:hint="eastAsia" w:ascii="宋体" w:hAnsi="宋体"/>
          <w:sz w:val="24"/>
        </w:rPr>
      </w:pPr>
      <w:r>
        <w:rPr>
          <w:rFonts w:hint="eastAsia" w:ascii="宋体" w:hAnsi="宋体"/>
          <w:sz w:val="24"/>
        </w:rPr>
      </w:r>
      <w:r/>
    </w:p>
    <w:p>
      <w:pPr>
        <w:pStyle w:val="736"/>
        <w:ind w:firstLine="480"/>
        <w:spacing w:line="440" w:lineRule="exact"/>
        <w:rPr>
          <w:rFonts w:hint="eastAsia" w:ascii="宋体" w:hAnsi="宋体"/>
          <w:sz w:val="24"/>
        </w:rPr>
      </w:pPr>
      <w:r>
        <w:rPr>
          <w:rFonts w:hint="eastAsia" w:ascii="宋体" w:hAnsi="宋体"/>
          <w:sz w:val="24"/>
        </w:rPr>
      </w:r>
      <w:r/>
    </w:p>
    <w:p>
      <w:pPr>
        <w:pStyle w:val="736"/>
        <w:ind w:firstLine="480"/>
        <w:spacing w:line="440" w:lineRule="exact"/>
        <w:rPr>
          <w:rFonts w:hint="eastAsia" w:ascii="宋体" w:hAnsi="宋体"/>
          <w:sz w:val="24"/>
        </w:rPr>
      </w:pPr>
      <w:r>
        <w:rPr>
          <w:rFonts w:hint="eastAsia" w:ascii="宋体" w:hAnsi="宋体"/>
          <w:sz w:val="24"/>
        </w:rPr>
      </w:r>
      <w:r/>
    </w:p>
    <w:p>
      <w:pPr>
        <w:pStyle w:val="736"/>
        <w:ind w:firstLine="480"/>
        <w:spacing w:line="440" w:lineRule="exact"/>
        <w:rPr>
          <w:rFonts w:hint="eastAsia" w:ascii="宋体" w:hAnsi="宋体"/>
          <w:sz w:val="24"/>
        </w:rPr>
      </w:pPr>
      <w:r>
        <w:rPr>
          <w:rFonts w:hint="eastAsia"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rPr>
          <w:rFonts w:ascii="黑体" w:hAnsi="黑体" w:eastAsia="黑体"/>
          <w:i/>
          <w:sz w:val="32"/>
          <w:szCs w:val="32"/>
          <w:u w:val="single"/>
        </w:rPr>
      </w:pPr>
      <w:r/>
      <w:bookmarkEnd w:id="207"/>
      <w:r/>
      <w:bookmarkEnd w:id="208"/>
      <w:r/>
      <w:bookmarkEnd w:id="209"/>
      <w:r/>
      <w:bookmarkStart w:id="21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3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51"/>
        <w:ind w:firstLine="480"/>
        <w:spacing w:line="460" w:lineRule="exact"/>
      </w:pPr>
      <w:r>
        <w:rPr>
          <w:rFonts w:hint="eastAsia"/>
        </w:rPr>
        <w:t xml:space="preserve">致：常州市政府采购中心</w:t>
      </w:r>
      <w:r/>
    </w:p>
    <w:p>
      <w:pPr>
        <w:pStyle w:val="751"/>
        <w:ind w:firstLine="840"/>
        <w:spacing w:line="460" w:lineRule="exact"/>
        <w:rPr>
          <w:u w:val="single"/>
        </w:rPr>
      </w:pPr>
      <w:r>
        <w:rPr>
          <w:rFonts w:hint="eastAsia"/>
          <w:u w:val="single"/>
        </w:rPr>
        <w:t xml:space="preserve">（采购人名称）</w:t>
      </w:r>
      <w:r>
        <w:rPr>
          <w:u w:val="single"/>
        </w:rPr>
      </w:r>
      <w:r/>
    </w:p>
    <w:p>
      <w:pPr>
        <w:pStyle w:val="751"/>
        <w:ind w:firstLine="480"/>
        <w:spacing w:line="460" w:lineRule="exact"/>
      </w:pPr>
      <w:r>
        <w:rPr>
          <w:rFonts w:hint="eastAsia"/>
        </w:rPr>
        <w:t xml:space="preserve">按照《中华人民共和国政府采购法》第二十二条和招标文件的规定，我单位郑重声明如下：</w:t>
      </w:r>
      <w:r/>
    </w:p>
    <w:p>
      <w:pPr>
        <w:pStyle w:val="75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w:t>
      </w:r>
      <w:r>
        <w:rPr>
          <w:rFonts w:hint="eastAsia"/>
        </w:rPr>
        <w:t xml:space="preserve">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51"/>
        <w:ind w:firstLine="480"/>
        <w:spacing w:line="460" w:lineRule="exact"/>
      </w:pPr>
      <w:r>
        <w:rPr>
          <w:rFonts w:hint="eastAsia"/>
        </w:rPr>
        <w:t xml:space="preserve">二、我单位具有良好的商业信誉（指投标人经营状况良好，无本资格声明第十条情形）和健全的财务会计制度。</w:t>
      </w:r>
      <w:r/>
    </w:p>
    <w:p>
      <w:pPr>
        <w:pStyle w:val="751"/>
        <w:ind w:firstLine="480"/>
        <w:spacing w:line="460" w:lineRule="exact"/>
      </w:pPr>
      <w:r>
        <w:rPr>
          <w:rFonts w:hint="eastAsia"/>
        </w:rPr>
        <w:t xml:space="preserve">三、我单位依法进行纳税和社会保险申报并实际履行了义务。</w:t>
      </w:r>
      <w:r/>
    </w:p>
    <w:p>
      <w:pPr>
        <w:pStyle w:val="75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51"/>
        <w:ind w:firstLine="480"/>
        <w:spacing w:line="460" w:lineRule="exact"/>
      </w:pPr>
      <w:r>
        <w:rPr>
          <w:rFonts w:hint="eastAsia"/>
        </w:rPr>
        <w:t xml:space="preserve">主要设备有：</w:t>
      </w:r>
      <w:r>
        <w:rPr>
          <w:u w:val="single"/>
        </w:rPr>
        <w:t xml:space="preserve">            </w:t>
      </w:r>
      <w:r/>
    </w:p>
    <w:p>
      <w:pPr>
        <w:pStyle w:val="751"/>
        <w:ind w:firstLine="480"/>
        <w:spacing w:line="460" w:lineRule="exact"/>
      </w:pPr>
      <w:r>
        <w:rPr>
          <w:rFonts w:hint="eastAsia"/>
        </w:rPr>
        <w:t xml:space="preserve">主要专业技术能力有</w:t>
      </w:r>
      <w:r>
        <w:rPr>
          <w:rFonts w:hint="eastAsia"/>
          <w:u w:val="single"/>
        </w:rPr>
        <w:t xml:space="preserve">                 </w:t>
      </w:r>
      <w:r/>
    </w:p>
    <w:p>
      <w:pPr>
        <w:pStyle w:val="75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1"/>
        <w:ind w:firstLine="480"/>
        <w:spacing w:line="460" w:lineRule="exact"/>
      </w:pPr>
      <w:r>
        <w:rPr>
          <w:rFonts w:hint="eastAsia"/>
        </w:rPr>
        <w:t xml:space="preserve">六、我单</w:t>
      </w:r>
      <w:r>
        <w:rPr>
          <w:rFonts w:hint="eastAsia"/>
        </w:rPr>
        <w:t xml:space="preserve">位具备法律、行政法规规定的其他条件。</w:t>
      </w:r>
      <w:r/>
    </w:p>
    <w:p>
      <w:pPr>
        <w:pStyle w:val="75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5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5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5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5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51"/>
        <w:ind w:firstLine="480"/>
        <w:spacing w:line="460" w:lineRule="exact"/>
      </w:pPr>
      <w:r>
        <w:rPr>
          <w:rFonts w:hint="eastAsia"/>
        </w:rPr>
        <w:t xml:space="preserve">九、</w:t>
      </w:r>
      <w:r>
        <w:t xml:space="preserve">我单位无以下不良信用记录情形：</w:t>
      </w:r>
      <w:r/>
    </w:p>
    <w:p>
      <w:pPr>
        <w:pStyle w:val="751"/>
        <w:ind w:firstLine="480"/>
        <w:spacing w:line="460" w:lineRule="exact"/>
      </w:pPr>
      <w:r>
        <w:t xml:space="preserve">1</w:t>
      </w:r>
      <w:r>
        <w:rPr>
          <w:rFonts w:hint="eastAsia"/>
        </w:rPr>
        <w:t xml:space="preserve">、在“信用中国”网站被列入失信被执行人和重大税收违法案件当事人名单；</w:t>
      </w:r>
      <w:r/>
    </w:p>
    <w:p>
      <w:pPr>
        <w:pStyle w:val="751"/>
        <w:ind w:firstLine="480"/>
        <w:spacing w:line="460" w:lineRule="exact"/>
      </w:pPr>
      <w:r>
        <w:t xml:space="preserve">2</w:t>
      </w:r>
      <w:r>
        <w:rPr>
          <w:rFonts w:hint="eastAsia"/>
        </w:rPr>
        <w:t xml:space="preserve">、在“中国政府采购网”网站被列入政府采购严重违法失信行为记录名单；</w:t>
      </w:r>
      <w:r/>
    </w:p>
    <w:p>
      <w:pPr>
        <w:pStyle w:val="751"/>
        <w:ind w:firstLine="480"/>
        <w:spacing w:line="460" w:lineRule="exact"/>
      </w:pPr>
      <w:r>
        <w:t xml:space="preserve">3</w:t>
      </w:r>
      <w:r>
        <w:rPr>
          <w:rFonts w:hint="eastAsia"/>
        </w:rPr>
        <w:t xml:space="preserve">、</w:t>
      </w:r>
      <w:r>
        <w:t xml:space="preserve">不符合《政府采购法》第二十二条规定的条件。</w:t>
      </w:r>
      <w:r/>
    </w:p>
    <w:p>
      <w:pPr>
        <w:pStyle w:val="751"/>
        <w:ind w:firstLine="480"/>
        <w:spacing w:line="460" w:lineRule="exact"/>
      </w:pPr>
      <w:r/>
      <w:r/>
    </w:p>
    <w:p>
      <w:pPr>
        <w:pStyle w:val="75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51"/>
        <w:ind w:firstLine="480"/>
        <w:spacing w:line="460" w:lineRule="exact"/>
      </w:pPr>
      <w:r/>
      <w:r/>
    </w:p>
    <w:p>
      <w:pPr>
        <w:pStyle w:val="751"/>
        <w:ind w:firstLine="480"/>
        <w:spacing w:line="460" w:lineRule="exact"/>
      </w:pPr>
      <w:r/>
      <w:r/>
    </w:p>
    <w:p>
      <w:pPr>
        <w:pStyle w:val="751"/>
        <w:ind w:firstLine="480"/>
        <w:spacing w:line="460" w:lineRule="exact"/>
      </w:pPr>
      <w:r>
        <w:rPr>
          <w:rFonts w:hint="eastAsia"/>
        </w:rPr>
        <w:t xml:space="preserve">                                            投标人：（加盖公章）</w:t>
      </w:r>
      <w:r/>
    </w:p>
    <w:p>
      <w:pPr>
        <w:pStyle w:val="751"/>
        <w:ind w:firstLine="480"/>
        <w:spacing w:line="460" w:lineRule="exact"/>
      </w:pPr>
      <w:r>
        <w:rPr>
          <w:rFonts w:hint="eastAsia"/>
        </w:rPr>
        <w:t xml:space="preserve">                                           法定代</w:t>
      </w:r>
      <w:r>
        <w:rPr>
          <w:rFonts w:hint="eastAsia"/>
        </w:rPr>
        <w:t xml:space="preserve">表人（或单位负责人）签字或盖章：</w:t>
      </w:r>
      <w:r/>
    </w:p>
    <w:p>
      <w:pPr>
        <w:pStyle w:val="751"/>
        <w:ind w:firstLine="4305"/>
        <w:spacing w:line="460" w:lineRule="exact"/>
        <w:rPr>
          <w:rFonts w:hint="eastAsia"/>
        </w:rPr>
      </w:pPr>
      <w:r>
        <w:rPr>
          <w:rFonts w:hint="eastAsia"/>
        </w:rPr>
        <w:t xml:space="preserve">日期：    年    月    日</w:t>
      </w:r>
      <w:r/>
    </w:p>
    <w:p>
      <w:pPr>
        <w:pStyle w:val="736"/>
        <w:spacing w:line="360" w:lineRule="auto"/>
        <w:rPr>
          <w:rFonts w:hint="eastAsia"/>
          <w:sz w:val="24"/>
        </w:rPr>
      </w:pPr>
      <w:r>
        <w:rPr>
          <w:rFonts w:hint="eastAsia"/>
          <w:sz w:val="24"/>
        </w:rPr>
      </w:r>
      <w:r/>
    </w:p>
    <w:p>
      <w:pPr>
        <w:pStyle w:val="736"/>
        <w:spacing w:line="360" w:lineRule="auto"/>
        <w:rPr>
          <w:rFonts w:hint="eastAsia"/>
          <w:sz w:val="24"/>
        </w:rPr>
      </w:pPr>
      <w:r>
        <w:rPr>
          <w:rFonts w:hint="eastAsia"/>
          <w:sz w:val="24"/>
        </w:rPr>
      </w:r>
      <w:r/>
    </w:p>
    <w:p>
      <w:pPr>
        <w:pStyle w:val="736"/>
        <w:spacing w:line="360" w:lineRule="auto"/>
        <w:rPr>
          <w:rFonts w:hint="eastAsia"/>
          <w:sz w:val="24"/>
        </w:rPr>
      </w:pPr>
      <w:r>
        <w:rPr>
          <w:rFonts w:hint="eastAsia"/>
          <w:sz w:val="24"/>
        </w:rPr>
      </w:r>
      <w:r/>
    </w:p>
    <w:p>
      <w:pPr>
        <w:pStyle w:val="736"/>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736"/>
        <w:spacing w:line="360" w:lineRule="auto"/>
        <w:tabs>
          <w:tab w:val="left" w:pos="5580" w:leader="none"/>
        </w:tabs>
        <w:rPr>
          <w:sz w:val="24"/>
        </w:rPr>
        <w:sectPr>
          <w:footerReference w:type="default" r:id="rId11"/>
          <w:footnotePr/>
          <w:endnotePr/>
          <w:type w:val="nextPage"/>
          <w:pgSz w:w="11906" w:h="16838" w:orient="portrait"/>
          <w:pgMar w:top="1440" w:right="1440" w:bottom="1440" w:left="1440" w:header="851" w:footer="992" w:gutter="0"/>
          <w:pgNumType w:start="1"/>
          <w:cols w:num="1" w:sep="0" w:space="720" w:equalWidth="1"/>
          <w:docGrid w:linePitch="360"/>
        </w:sectPr>
      </w:pPr>
      <w:r>
        <w:rPr>
          <w:sz w:val="24"/>
        </w:rPr>
      </w:r>
      <w:r/>
    </w:p>
    <w:p>
      <w:pPr>
        <w:pStyle w:val="736"/>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821"/>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21"/>
        <w:ind w:firstLine="480"/>
        <w:rPr>
          <w:rFonts w:hint="eastAsia"/>
          <w:sz w:val="24"/>
          <w:szCs w:val="24"/>
        </w:rPr>
      </w:pPr>
      <w:r>
        <w:rPr>
          <w:rFonts w:hint="eastAsia"/>
          <w:sz w:val="24"/>
          <w:szCs w:val="24"/>
        </w:rPr>
        <w:t xml:space="preserve">本授权书于______年____月____日起生效，特此声明。</w:t>
      </w:r>
      <w:r/>
    </w:p>
    <w:p>
      <w:pPr>
        <w:pStyle w:val="82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2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2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2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21"/>
        <w:ind w:firstLine="480"/>
        <w:rPr>
          <w:rFonts w:hint="eastAsia"/>
          <w:sz w:val="24"/>
          <w:szCs w:val="24"/>
        </w:rPr>
      </w:pPr>
      <w:r>
        <w:rPr>
          <w:rFonts w:hint="eastAsia"/>
          <w:sz w:val="24"/>
          <w:szCs w:val="24"/>
        </w:rPr>
        <w:t xml:space="preserve">      日期：</w:t>
      </w:r>
      <w:bookmarkStart w:id="211" w:name="_Hlt26671380"/>
      <w:r/>
      <w:bookmarkEnd w:id="211"/>
      <w:r/>
      <w:bookmarkStart w:id="212" w:name="_格式3__银行出具的资信证明"/>
      <w:r/>
      <w:bookmarkEnd w:id="212"/>
      <w:r/>
      <w:bookmarkStart w:id="213" w:name="_Hlt26955070"/>
      <w:r/>
      <w:bookmarkEnd w:id="213"/>
      <w:r>
        <w:rPr>
          <w:rFonts w:hint="eastAsia"/>
          <w:sz w:val="24"/>
          <w:szCs w:val="24"/>
          <w:u w:val="single"/>
        </w:rPr>
        <w:t xml:space="preserve">                                         </w:t>
      </w:r>
      <w:r>
        <w:rPr>
          <w:rFonts w:hint="eastAsia"/>
          <w:sz w:val="24"/>
          <w:szCs w:val="24"/>
        </w:rPr>
      </w:r>
      <w:r/>
    </w:p>
    <w:p>
      <w:pPr>
        <w:pStyle w:val="751"/>
        <w:rPr>
          <w:rFonts w:hint="eastAsia"/>
          <w:i/>
          <w:sz w:val="24"/>
          <w:szCs w:val="24"/>
          <w:u w:val="single"/>
        </w:rPr>
      </w:pPr>
      <w:r>
        <w:rPr>
          <w:rFonts w:hint="eastAsia"/>
          <w:i/>
          <w:sz w:val="24"/>
          <w:szCs w:val="24"/>
          <w:u w:val="single"/>
        </w:rPr>
      </w:r>
      <w:r/>
    </w:p>
    <w:p>
      <w:pPr>
        <w:pStyle w:val="751"/>
        <w:ind w:firstLine="0"/>
        <w:rPr>
          <w:rFonts w:hint="eastAsia"/>
        </w:rPr>
      </w:pPr>
      <w:r>
        <w:rPr>
          <w:rFonts w:hint="eastAsia"/>
        </w:rPr>
      </w:r>
      <w:r/>
    </w:p>
    <w:p>
      <w:pPr>
        <w:pStyle w:val="736"/>
        <w:spacing w:line="460" w:lineRule="exact"/>
        <w:rPr>
          <w:rFonts w:hint="eastAsia" w:ascii="楷体" w:hAnsi="楷体" w:eastAsia="楷体"/>
          <w:bCs/>
          <w:sz w:val="24"/>
          <w:szCs w:val="24"/>
        </w:rPr>
      </w:pPr>
      <w:r>
        <w:rPr>
          <w:rFonts w:hint="eastAsia" w:ascii="楷体" w:hAnsi="楷体" w:eastAsia="楷体"/>
          <w:bCs/>
          <w:sz w:val="24"/>
          <w:szCs w:val="24"/>
        </w:rPr>
      </w:r>
      <w:r/>
    </w:p>
    <w:p>
      <w:pPr>
        <w:pStyle w:val="736"/>
        <w:spacing w:line="460" w:lineRule="exact"/>
        <w:rPr>
          <w:rFonts w:hint="eastAsia" w:ascii="宋体" w:hAnsi="宋体"/>
          <w:bCs/>
          <w:sz w:val="24"/>
        </w:rPr>
      </w:pPr>
      <w:r>
        <w:rPr>
          <w:rFonts w:hint="eastAsia" w:ascii="宋体" w:hAnsi="宋体"/>
          <w:bCs/>
          <w:sz w:val="24"/>
        </w:rPr>
      </w:r>
      <w:r/>
    </w:p>
    <w:p>
      <w:pPr>
        <w:pStyle w:val="736"/>
        <w:jc w:val="center"/>
        <w:rPr>
          <w:rFonts w:ascii="黑体" w:hAnsi="黑体" w:eastAsia="黑体"/>
          <w:bCs/>
          <w:i/>
          <w:sz w:val="32"/>
          <w:szCs w:val="32"/>
          <w:u w:val="single"/>
        </w:rPr>
      </w:pPr>
      <w:r>
        <w:rPr>
          <w:rFonts w:ascii="宋体" w:hAnsi="宋体"/>
          <w:bCs/>
          <w:sz w:val="24"/>
        </w:rPr>
        <w:br w:type="page" w:clear="all"/>
      </w:r>
      <w:r>
        <w:rPr>
          <w:rFonts w:hint="eastAsia" w:ascii="黑体" w:hAnsi="黑体" w:eastAsia="黑体"/>
          <w:bCs/>
          <w:i/>
          <w:sz w:val="32"/>
          <w:szCs w:val="32"/>
          <w:u w:val="single"/>
        </w:rPr>
        <w:t xml:space="preserve">三、投标函</w:t>
      </w:r>
      <w:r>
        <w:rPr>
          <w:rFonts w:ascii="黑体" w:hAnsi="黑体" w:eastAsia="黑体"/>
          <w:bCs/>
          <w:i/>
          <w:sz w:val="32"/>
          <w:szCs w:val="32"/>
          <w:u w:val="single"/>
        </w:rPr>
      </w:r>
      <w:r/>
    </w:p>
    <w:p>
      <w:pPr>
        <w:pStyle w:val="82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2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rPr>
        <w:t xml:space="preserve">签字人______(姓名)代表我方______________（投标人的名称），全权处理本次项目投标的有关事宜。</w:t>
      </w:r>
      <w:r/>
    </w:p>
    <w:p>
      <w:pPr>
        <w:pStyle w:val="82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2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2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2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2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2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2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2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23"/>
        <w:ind w:left="420"/>
        <w:spacing w:before="0" w:after="0" w:line="420" w:lineRule="exact"/>
        <w:rPr>
          <w:rFonts w:hint="eastAsia" w:ascii="宋体" w:hAnsi="宋体"/>
          <w:szCs w:val="21"/>
        </w:rPr>
      </w:pPr>
      <w:r>
        <w:rPr>
          <w:rFonts w:hint="eastAsia" w:ascii="宋体" w:hAnsi="宋体"/>
          <w:szCs w:val="21"/>
        </w:rPr>
        <w:t xml:space="preserve">地          址：</w:t>
      </w:r>
      <w:r/>
    </w:p>
    <w:p>
      <w:pPr>
        <w:pStyle w:val="823"/>
        <w:ind w:left="420"/>
        <w:spacing w:before="0" w:after="0" w:line="420" w:lineRule="exact"/>
        <w:rPr>
          <w:rFonts w:hint="eastAsia" w:ascii="宋体" w:hAnsi="宋体"/>
          <w:szCs w:val="21"/>
        </w:rPr>
      </w:pPr>
      <w:r>
        <w:rPr>
          <w:rFonts w:hint="eastAsia" w:ascii="宋体" w:hAnsi="宋体"/>
          <w:szCs w:val="21"/>
        </w:rPr>
        <w:t xml:space="preserve">邮          编：</w:t>
      </w:r>
      <w:r/>
    </w:p>
    <w:p>
      <w:pPr>
        <w:pStyle w:val="823"/>
        <w:ind w:left="420"/>
        <w:spacing w:before="0" w:after="0" w:line="420" w:lineRule="exact"/>
        <w:rPr>
          <w:rFonts w:hint="eastAsia" w:ascii="宋体" w:hAnsi="宋体"/>
          <w:szCs w:val="21"/>
        </w:rPr>
      </w:pPr>
      <w:r>
        <w:rPr>
          <w:rFonts w:hint="eastAsia" w:ascii="宋体" w:hAnsi="宋体"/>
          <w:szCs w:val="21"/>
        </w:rPr>
        <w:t xml:space="preserve">电          话：</w:t>
      </w:r>
      <w:r/>
    </w:p>
    <w:p>
      <w:pPr>
        <w:pStyle w:val="823"/>
        <w:ind w:left="420"/>
        <w:spacing w:before="0" w:after="0" w:line="420" w:lineRule="exact"/>
        <w:rPr>
          <w:rFonts w:hint="eastAsia" w:ascii="宋体" w:hAnsi="宋体"/>
          <w:szCs w:val="21"/>
        </w:rPr>
      </w:pPr>
      <w:r>
        <w:rPr>
          <w:rFonts w:hint="eastAsia" w:ascii="宋体" w:hAnsi="宋体"/>
          <w:szCs w:val="21"/>
        </w:rPr>
        <w:t xml:space="preserve">传          真：</w:t>
      </w:r>
      <w:r/>
    </w:p>
    <w:p>
      <w:pPr>
        <w:pStyle w:val="82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23"/>
        <w:ind w:left="420"/>
        <w:spacing w:before="0" w:after="0" w:line="420" w:lineRule="exact"/>
        <w:rPr>
          <w:rFonts w:hint="eastAsia" w:ascii="宋体" w:hAnsi="宋体"/>
          <w:szCs w:val="21"/>
        </w:rPr>
      </w:pPr>
      <w:r>
        <w:rPr>
          <w:rFonts w:hint="eastAsia" w:ascii="宋体" w:hAnsi="宋体"/>
          <w:szCs w:val="21"/>
        </w:rPr>
        <w:t xml:space="preserve">账          号： </w:t>
      </w:r>
      <w:r/>
    </w:p>
    <w:p>
      <w:pPr>
        <w:pStyle w:val="82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36"/>
        <w:ind w:firstLine="240"/>
        <w:jc w:val="center"/>
        <w:spacing w:line="560" w:lineRule="exact"/>
        <w:rPr>
          <w:rFonts w:hint="eastAsia" w:ascii="宋体" w:hAnsi="宋体"/>
          <w:bCs/>
          <w:sz w:val="24"/>
        </w:rPr>
      </w:pPr>
      <w:r>
        <w:rPr>
          <w:rFonts w:hint="eastAsia" w:ascii="宋体" w:hAnsi="宋体"/>
          <w:bCs/>
          <w:sz w:val="24"/>
        </w:rPr>
      </w:r>
      <w:r/>
    </w:p>
    <w:p>
      <w:pPr>
        <w:pStyle w:val="736"/>
        <w:ind w:firstLine="240"/>
        <w:jc w:val="center"/>
        <w:spacing w:line="560" w:lineRule="exact"/>
        <w:rPr>
          <w:rFonts w:hint="eastAsia" w:ascii="宋体" w:hAnsi="宋体"/>
          <w:bCs/>
          <w:sz w:val="24"/>
        </w:rPr>
      </w:pPr>
      <w:r>
        <w:rPr>
          <w:rFonts w:hint="eastAsia" w:ascii="宋体" w:hAnsi="宋体"/>
          <w:bCs/>
          <w:sz w:val="24"/>
        </w:rPr>
      </w:r>
      <w:r/>
    </w:p>
    <w:p>
      <w:pPr>
        <w:pStyle w:val="736"/>
        <w:ind w:firstLine="240"/>
        <w:jc w:val="center"/>
        <w:spacing w:line="560" w:lineRule="exact"/>
        <w:rPr>
          <w:rFonts w:hint="eastAsia" w:ascii="宋体" w:hAnsi="宋体"/>
          <w:bCs/>
          <w:sz w:val="24"/>
        </w:rPr>
      </w:pPr>
      <w:r>
        <w:rPr>
          <w:rFonts w:hint="eastAsia" w:ascii="宋体" w:hAnsi="宋体"/>
          <w:bCs/>
          <w:sz w:val="24"/>
        </w:rPr>
      </w:r>
      <w:r/>
    </w:p>
    <w:p>
      <w:pPr>
        <w:pStyle w:val="736"/>
        <w:ind w:firstLine="240"/>
        <w:jc w:val="center"/>
        <w:spacing w:line="560" w:lineRule="exact"/>
        <w:rPr>
          <w:rFonts w:ascii="宋体" w:hAnsi="宋体"/>
          <w:bCs/>
          <w:sz w:val="24"/>
        </w:rPr>
      </w:pPr>
      <w:r>
        <w:rPr>
          <w:rFonts w:ascii="宋体" w:hAnsi="宋体"/>
          <w:bCs/>
          <w:sz w:val="24"/>
        </w:rPr>
      </w:r>
      <w:r/>
    </w:p>
    <w:p>
      <w:pPr>
        <w:pStyle w:val="736"/>
        <w:ind w:firstLine="240"/>
        <w:jc w:val="center"/>
        <w:spacing w:line="560" w:lineRule="exact"/>
        <w:rPr>
          <w:rFonts w:hint="eastAsia" w:ascii="宋体" w:hAnsi="宋体"/>
          <w:bCs/>
          <w:sz w:val="24"/>
        </w:rPr>
      </w:pPr>
      <w:r>
        <w:rPr>
          <w:rFonts w:hint="eastAsia" w:ascii="宋体" w:hAnsi="宋体"/>
          <w:bCs/>
          <w:sz w:val="24"/>
        </w:rPr>
      </w:r>
      <w:r/>
    </w:p>
    <w:p>
      <w:pPr>
        <w:pStyle w:val="736"/>
        <w:ind w:firstLine="240"/>
        <w:jc w:val="center"/>
        <w:spacing w:line="560" w:lineRule="exact"/>
        <w:rPr>
          <w:rFonts w:hint="eastAsia" w:ascii="宋体" w:hAnsi="宋体"/>
          <w:bCs/>
          <w:sz w:val="24"/>
        </w:rPr>
      </w:pPr>
      <w:r>
        <w:rPr>
          <w:rFonts w:hint="eastAsia" w:ascii="宋体" w:hAnsi="宋体"/>
          <w:bCs/>
          <w:sz w:val="24"/>
        </w:rPr>
      </w:r>
      <w:r/>
    </w:p>
    <w:p>
      <w:pPr>
        <w:pStyle w:val="736"/>
        <w:jc w:val="center"/>
        <w:spacing w:line="460" w:lineRule="exact"/>
        <w:rPr>
          <w:rFonts w:ascii="黑体" w:hAnsi="黑体" w:eastAsia="黑体"/>
          <w:b/>
          <w:sz w:val="32"/>
          <w:szCs w:val="32"/>
        </w:rPr>
      </w:pPr>
      <w:r>
        <w:rPr>
          <w:rFonts w:ascii="黑体" w:hAnsi="黑体" w:eastAsia="黑体"/>
          <w:b/>
          <w:sz w:val="32"/>
          <w:szCs w:val="32"/>
        </w:rPr>
      </w:r>
      <w:r/>
    </w:p>
    <w:p>
      <w:pPr>
        <w:pStyle w:val="736"/>
        <w:jc w:val="center"/>
        <w:rPr>
          <w:rFonts w:hint="eastAsia" w:ascii="黑体" w:hAnsi="黑体" w:eastAsia="黑体"/>
          <w:bCs/>
          <w:i/>
          <w:sz w:val="32"/>
          <w:szCs w:val="32"/>
          <w:u w:val="single"/>
        </w:rPr>
      </w:pPr>
      <w:r>
        <w:rPr>
          <w:rFonts w:hint="eastAsia" w:ascii="黑体" w:hAnsi="黑体" w:eastAsia="黑体"/>
          <w:bCs/>
          <w:i/>
          <w:sz w:val="32"/>
          <w:szCs w:val="32"/>
          <w:u w:val="single"/>
        </w:rPr>
        <w:t xml:space="preserve">四、中小企业声明函（服</w:t>
      </w:r>
      <w:r>
        <w:rPr>
          <w:rFonts w:hint="eastAsia" w:ascii="黑体" w:hAnsi="黑体" w:eastAsia="黑体"/>
          <w:bCs/>
          <w:i/>
          <w:sz w:val="32"/>
          <w:szCs w:val="32"/>
          <w:u w:val="single"/>
        </w:rPr>
        <w:t xml:space="preserve">务）（分包号：**）</w:t>
      </w:r>
      <w:r/>
    </w:p>
    <w:p>
      <w:pPr>
        <w:pStyle w:val="736"/>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736"/>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36"/>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36"/>
        <w:ind w:firstLine="360"/>
        <w:spacing w:line="560" w:lineRule="exact"/>
        <w:rPr>
          <w:rFonts w:hint="eastAsia" w:ascii="宋体" w:hAnsi="宋体"/>
          <w:sz w:val="24"/>
          <w:szCs w:val="24"/>
        </w:rPr>
      </w:pPr>
      <w:r>
        <w:rPr>
          <w:rFonts w:hint="eastAsia" w:ascii="宋体" w:hAnsi="宋体"/>
          <w:sz w:val="24"/>
          <w:szCs w:val="24"/>
        </w:rPr>
        <w:t xml:space="preserve">……</w:t>
      </w:r>
      <w:r/>
    </w:p>
    <w:p>
      <w:pPr>
        <w:pStyle w:val="73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3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w:t>
      </w:r>
      <w:r>
        <w:rPr>
          <w:rFonts w:hint="eastAsia" w:ascii="宋体" w:hAnsi="宋体"/>
          <w:sz w:val="24"/>
          <w:szCs w:val="24"/>
        </w:rPr>
        <w:t xml:space="preserve">责任</w:t>
      </w:r>
      <w:r/>
    </w:p>
    <w:p>
      <w:pPr>
        <w:pStyle w:val="736"/>
        <w:ind w:right="720"/>
        <w:spacing w:line="560" w:lineRule="exact"/>
        <w:rPr>
          <w:rFonts w:hint="eastAsia" w:ascii="宋体" w:hAnsi="宋体"/>
          <w:sz w:val="24"/>
          <w:szCs w:val="24"/>
        </w:rPr>
      </w:pPr>
      <w:r>
        <w:rPr>
          <w:rFonts w:hint="eastAsia" w:ascii="宋体" w:hAnsi="宋体"/>
          <w:sz w:val="24"/>
          <w:szCs w:val="24"/>
        </w:rPr>
      </w:r>
      <w:r/>
    </w:p>
    <w:p>
      <w:pPr>
        <w:pStyle w:val="73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3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736"/>
        <w:ind w:firstLine="240"/>
        <w:spacing w:line="560" w:lineRule="exact"/>
        <w:rPr>
          <w:rFonts w:hint="eastAsia" w:ascii="宋体" w:hAnsi="宋体"/>
          <w:sz w:val="24"/>
          <w:szCs w:val="24"/>
        </w:rPr>
      </w:pPr>
      <w:r>
        <w:rPr>
          <w:rFonts w:hint="eastAsia" w:ascii="宋体" w:hAnsi="宋体"/>
          <w:sz w:val="24"/>
          <w:szCs w:val="24"/>
        </w:rPr>
      </w:r>
      <w:r/>
    </w:p>
    <w:p>
      <w:pPr>
        <w:pStyle w:val="736"/>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736"/>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36"/>
        <w:jc w:val="center"/>
        <w:rPr>
          <w:rFonts w:hint="eastAsia" w:ascii="黑体" w:hAnsi="黑体" w:eastAsia="黑体"/>
          <w:bCs/>
          <w:i/>
          <w:sz w:val="32"/>
          <w:szCs w:val="32"/>
          <w:u w:val="single"/>
        </w:rPr>
      </w:pPr>
      <w:r>
        <w:rPr>
          <w:rFonts w:ascii="黑体" w:hAnsi="黑体" w:eastAsia="黑体"/>
          <w:b/>
          <w:sz w:val="32"/>
          <w:szCs w:val="32"/>
        </w:rPr>
        <w:br w:type="page" w:clear="all"/>
      </w:r>
      <w:r>
        <w:rPr>
          <w:rFonts w:hint="eastAsia" w:ascii="黑体" w:hAnsi="黑体" w:eastAsia="黑体"/>
          <w:bCs/>
          <w:i/>
          <w:sz w:val="32"/>
          <w:szCs w:val="32"/>
          <w:u w:val="single"/>
        </w:rPr>
        <w:t xml:space="preserve">五、残疾人福利性单位声明函（分包号：**）</w:t>
      </w:r>
      <w:r/>
    </w:p>
    <w:p>
      <w:pPr>
        <w:pStyle w:val="736"/>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736"/>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36"/>
        <w:ind w:firstLine="480"/>
        <w:spacing w:line="588" w:lineRule="exact"/>
        <w:rPr>
          <w:rFonts w:hint="eastAsia" w:ascii="宋体" w:hAnsi="宋体"/>
          <w:sz w:val="24"/>
        </w:rPr>
      </w:pPr>
      <w:r>
        <w:rPr>
          <w:rFonts w:hint="eastAsia" w:ascii="宋体" w:hAnsi="宋体"/>
          <w:sz w:val="24"/>
        </w:rPr>
      </w:r>
      <w:r/>
    </w:p>
    <w:p>
      <w:pPr>
        <w:pStyle w:val="736"/>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73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3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3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w:t>
      </w:r>
      <w:r>
        <w:rPr>
          <w:rFonts w:hint="eastAsia" w:ascii="宋体" w:hAnsi="宋体"/>
          <w:sz w:val="24"/>
        </w:rPr>
        <w:t xml:space="preserve">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36"/>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rPr>
          <w:rFonts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rPr>
          <w:rFonts w:ascii="黑体" w:hAnsi="黑体" w:eastAsia="黑体"/>
          <w:b/>
          <w:i/>
          <w:sz w:val="32"/>
          <w:szCs w:val="32"/>
          <w:u w:val="single"/>
        </w:rPr>
      </w:r>
      <w:r/>
    </w:p>
    <w:p>
      <w:pPr>
        <w:pStyle w:val="736"/>
        <w:jc w:val="center"/>
        <w:rPr>
          <w:rFonts w:ascii="宋体" w:hAnsi="宋体" w:cs="宋体"/>
          <w:b/>
          <w:sz w:val="24"/>
          <w:szCs w:val="24"/>
        </w:rPr>
      </w:pPr>
      <w:r>
        <w:rPr>
          <w:rFonts w:hint="eastAsia" w:ascii="宋体" w:hAnsi="宋体" w:cs="宋体"/>
          <w:b/>
          <w:sz w:val="24"/>
          <w:szCs w:val="24"/>
        </w:rPr>
        <w:t xml:space="preserve">项目名称：2026-2028年京杭运河常州水上服务区大楼物业管理服务</w:t>
      </w:r>
      <w:r>
        <w:rPr>
          <w:rFonts w:hint="eastAsia" w:ascii="宋体" w:hAnsi="宋体"/>
          <w:b/>
          <w:sz w:val="24"/>
          <w:szCs w:val="24"/>
        </w:rPr>
        <w:t xml:space="preserve"> </w:t>
      </w:r>
      <w:r>
        <w:rPr>
          <w:rFonts w:hint="eastAsia" w:ascii="宋体" w:hAnsi="宋体" w:cs="宋体"/>
          <w:b/>
          <w:sz w:val="24"/>
          <w:szCs w:val="24"/>
        </w:rPr>
        <w:t xml:space="preserve">单位：元</w:t>
      </w:r>
      <w:r>
        <w:rPr>
          <w:rFonts w:ascii="宋体" w:hAnsi="宋体" w:cs="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135"/>
        <w:gridCol w:w="1133"/>
        <w:gridCol w:w="1135"/>
        <w:gridCol w:w="990"/>
        <w:gridCol w:w="1274"/>
        <w:gridCol w:w="712"/>
        <w:gridCol w:w="1971"/>
      </w:tblGrid>
      <w:tr>
        <w:trPr>
          <w:trHeight w:val="857"/>
        </w:trPr>
        <w:tc>
          <w:tcPr>
            <w:tcW w:w="446" w:type="pct"/>
            <w:vAlign w:val="center"/>
            <w:textDirection w:val="lrTb"/>
            <w:noWrap w:val="false"/>
          </w:tcPr>
          <w:p>
            <w:pPr>
              <w:pStyle w:val="736"/>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619" w:type="pct"/>
            <w:vAlign w:val="center"/>
            <w:textDirection w:val="lrTb"/>
            <w:noWrap w:val="false"/>
          </w:tcPr>
          <w:p>
            <w:pPr>
              <w:pStyle w:val="736"/>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618" w:type="pct"/>
            <w:vAlign w:val="center"/>
            <w:textDirection w:val="lrTb"/>
            <w:noWrap w:val="false"/>
          </w:tcPr>
          <w:p>
            <w:pPr>
              <w:pStyle w:val="736"/>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619" w:type="pct"/>
            <w:vAlign w:val="center"/>
            <w:textDirection w:val="lrTb"/>
            <w:noWrap w:val="false"/>
          </w:tcPr>
          <w:p>
            <w:pPr>
              <w:pStyle w:val="736"/>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540" w:type="pct"/>
            <w:vAlign w:val="center"/>
            <w:textDirection w:val="lrTb"/>
            <w:noWrap w:val="false"/>
          </w:tcPr>
          <w:p>
            <w:pPr>
              <w:pStyle w:val="736"/>
              <w:jc w:val="center"/>
              <w:rPr>
                <w:rFonts w:ascii="宋体" w:hAnsi="宋体" w:cs="宋体"/>
                <w:b/>
                <w:bCs/>
              </w:rPr>
            </w:pPr>
            <w:r>
              <w:rPr>
                <w:rFonts w:hint="eastAsia" w:ascii="宋体" w:hAnsi="宋体" w:cs="宋体"/>
                <w:b/>
                <w:bCs/>
              </w:rPr>
              <w:t xml:space="preserve">服务时间（月）</w:t>
            </w:r>
            <w:r>
              <w:rPr>
                <w:rFonts w:ascii="宋体" w:hAnsi="宋体" w:cs="宋体"/>
                <w:b/>
                <w:bCs/>
              </w:rPr>
            </w:r>
            <w:r/>
          </w:p>
        </w:tc>
        <w:tc>
          <w:tcPr>
            <w:tcW w:w="695" w:type="pct"/>
            <w:vAlign w:val="center"/>
            <w:textDirection w:val="lrTb"/>
            <w:noWrap w:val="false"/>
          </w:tcPr>
          <w:p>
            <w:pPr>
              <w:pStyle w:val="736"/>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388" w:type="pct"/>
            <w:vAlign w:val="center"/>
            <w:textDirection w:val="lrTb"/>
            <w:noWrap w:val="false"/>
          </w:tcPr>
          <w:p>
            <w:pPr>
              <w:pStyle w:val="736"/>
              <w:jc w:val="center"/>
              <w:rPr>
                <w:rFonts w:ascii="宋体" w:hAnsi="宋体" w:cs="宋体"/>
                <w:b/>
                <w:bCs/>
              </w:rPr>
            </w:pPr>
            <w:r>
              <w:rPr>
                <w:rFonts w:hint="eastAsia" w:ascii="宋体" w:hAnsi="宋体" w:cs="宋体"/>
                <w:b/>
                <w:bCs/>
              </w:rPr>
              <w:t xml:space="preserve">服务人数</w:t>
            </w:r>
            <w:r>
              <w:rPr>
                <w:rFonts w:ascii="宋体" w:hAnsi="宋体" w:cs="宋体"/>
                <w:b/>
                <w:bCs/>
              </w:rPr>
            </w:r>
            <w:r/>
          </w:p>
        </w:tc>
        <w:tc>
          <w:tcPr>
            <w:tcW w:w="1076" w:type="pct"/>
            <w:vAlign w:val="center"/>
            <w:textDirection w:val="lrTb"/>
            <w:noWrap w:val="false"/>
          </w:tcPr>
          <w:p>
            <w:pPr>
              <w:pStyle w:val="736"/>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1293"/>
        </w:trPr>
        <w:tc>
          <w:tcPr>
            <w:tcW w:w="446" w:type="pct"/>
            <w:vAlign w:val="center"/>
            <w:textDirection w:val="lrTb"/>
            <w:noWrap w:val="false"/>
          </w:tcPr>
          <w:p>
            <w:pPr>
              <w:pStyle w:val="736"/>
              <w:jc w:val="center"/>
              <w:rPr>
                <w:rFonts w:ascii="宋体" w:hAnsi="宋体" w:cs="宋体"/>
              </w:rPr>
            </w:pPr>
            <w:r>
              <w:rPr>
                <w:rFonts w:hint="eastAsia" w:ascii="宋体" w:hAnsi="宋体" w:cs="宋体"/>
              </w:rPr>
              <w:t xml:space="preserve">1</w:t>
            </w:r>
            <w:r>
              <w:rPr>
                <w:rFonts w:ascii="宋体" w:hAnsi="宋体" w:cs="宋体"/>
              </w:rPr>
            </w:r>
            <w:r/>
          </w:p>
        </w:tc>
        <w:tc>
          <w:tcPr>
            <w:tcW w:w="619" w:type="pct"/>
            <w:vAlign w:val="center"/>
            <w:textDirection w:val="lrTb"/>
            <w:noWrap w:val="false"/>
          </w:tcPr>
          <w:p>
            <w:pPr>
              <w:pStyle w:val="736"/>
              <w:jc w:val="center"/>
              <w:rPr>
                <w:rFonts w:hint="eastAsia" w:ascii="宋体" w:hAnsi="宋体" w:cs="宋体"/>
              </w:rPr>
            </w:pPr>
            <w:r>
              <w:rPr>
                <w:rFonts w:hint="eastAsia" w:ascii="宋体" w:hAnsi="宋体" w:cs="宋体"/>
              </w:rPr>
              <w:t xml:space="preserve">主管</w:t>
            </w:r>
            <w:r/>
          </w:p>
        </w:tc>
        <w:tc>
          <w:tcPr>
            <w:tcW w:w="618" w:type="pct"/>
            <w:vAlign w:val="center"/>
            <w:textDirection w:val="lrTb"/>
            <w:noWrap w:val="false"/>
          </w:tcPr>
          <w:p>
            <w:pPr>
              <w:pStyle w:val="736"/>
              <w:jc w:val="center"/>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619" w:type="pct"/>
            <w:vAlign w:val="center"/>
            <w:textDirection w:val="lrTb"/>
            <w:noWrap w:val="false"/>
          </w:tcPr>
          <w:p>
            <w:pPr>
              <w:pStyle w:val="736"/>
              <w:jc w:val="left"/>
              <w:rPr>
                <w:rFonts w:ascii="宋体" w:hAnsi="宋体" w:cs="宋体"/>
              </w:rPr>
            </w:pPr>
            <w:r>
              <w:rPr>
                <w:rFonts w:hint="eastAsia" w:ascii="宋体" w:hAnsi="宋体" w:cs="宋体"/>
              </w:rPr>
              <w:t xml:space="preserve">详见招标文件“第四章采购需求 ”</w:t>
            </w:r>
            <w:r>
              <w:rPr>
                <w:rFonts w:ascii="宋体" w:hAnsi="宋体" w:cs="宋体"/>
              </w:rPr>
            </w:r>
            <w:r/>
          </w:p>
        </w:tc>
        <w:tc>
          <w:tcPr>
            <w:tcW w:w="540" w:type="pct"/>
            <w:vAlign w:val="center"/>
            <w:textDirection w:val="lrTb"/>
            <w:noWrap w:val="false"/>
          </w:tcPr>
          <w:p>
            <w:pPr>
              <w:pStyle w:val="736"/>
              <w:jc w:val="center"/>
              <w:rPr>
                <w:rFonts w:ascii="宋体" w:hAnsi="宋体" w:cs="宋体"/>
              </w:rPr>
            </w:pPr>
            <w:r>
              <w:rPr>
                <w:rFonts w:hint="eastAsia" w:ascii="宋体" w:hAnsi="宋体" w:cs="宋体"/>
              </w:rPr>
              <w:t xml:space="preserve">36个月</w:t>
            </w:r>
            <w:r>
              <w:rPr>
                <w:rFonts w:ascii="宋体" w:hAnsi="宋体" w:cs="宋体"/>
              </w:rPr>
            </w:r>
            <w:r/>
          </w:p>
        </w:tc>
        <w:tc>
          <w:tcPr>
            <w:tcW w:w="695" w:type="pct"/>
            <w:vAlign w:val="center"/>
            <w:textDirection w:val="lrTb"/>
            <w:noWrap w:val="false"/>
          </w:tcPr>
          <w:p>
            <w:pPr>
              <w:pStyle w:val="736"/>
              <w:jc w:val="left"/>
              <w:rPr>
                <w:rFonts w:ascii="宋体" w:hAnsi="宋体" w:cs="宋体"/>
              </w:rPr>
            </w:pPr>
            <w:r>
              <w:rPr>
                <w:rFonts w:hint="eastAsia" w:ascii="宋体" w:hAnsi="宋体" w:cs="宋体"/>
              </w:rPr>
              <w:t xml:space="preserve">详见招标文件 “第四章采购需求 ”</w:t>
            </w:r>
            <w:r>
              <w:rPr>
                <w:rFonts w:ascii="宋体" w:hAnsi="宋体" w:cs="宋体"/>
              </w:rPr>
            </w:r>
            <w:r/>
          </w:p>
        </w:tc>
        <w:tc>
          <w:tcPr>
            <w:tcW w:w="38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1</w:t>
            </w:r>
            <w:r/>
          </w:p>
        </w:tc>
        <w:tc>
          <w:tcPr>
            <w:tcW w:w="1076" w:type="pct"/>
            <w:vAlign w:val="center"/>
            <w:vMerge w:val="restart"/>
            <w:textDirection w:val="lrTb"/>
            <w:noWrap w:val="false"/>
          </w:tcPr>
          <w:p>
            <w:pPr>
              <w:pStyle w:val="736"/>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1255"/>
        </w:trPr>
        <w:tc>
          <w:tcPr>
            <w:tcW w:w="446" w:type="pct"/>
            <w:vAlign w:val="center"/>
            <w:textDirection w:val="lrTb"/>
            <w:noWrap w:val="false"/>
          </w:tcPr>
          <w:p>
            <w:pPr>
              <w:pStyle w:val="736"/>
              <w:jc w:val="center"/>
              <w:rPr>
                <w:rFonts w:hint="eastAsia" w:ascii="宋体" w:hAnsi="宋体" w:cs="宋体"/>
              </w:rPr>
            </w:pPr>
            <w:r>
              <w:rPr>
                <w:rFonts w:hint="eastAsia" w:ascii="宋体" w:hAnsi="宋体" w:cs="宋体"/>
              </w:rPr>
              <w:t xml:space="preserve">2</w:t>
            </w:r>
            <w:r/>
          </w:p>
        </w:tc>
        <w:tc>
          <w:tcPr>
            <w:tcW w:w="619" w:type="pct"/>
            <w:vAlign w:val="center"/>
            <w:textDirection w:val="lrTb"/>
            <w:noWrap w:val="false"/>
          </w:tcPr>
          <w:p>
            <w:pPr>
              <w:pStyle w:val="736"/>
              <w:jc w:val="center"/>
              <w:rPr>
                <w:rFonts w:hint="eastAsia" w:ascii="宋体" w:hAnsi="宋体" w:cs="宋体"/>
              </w:rPr>
            </w:pPr>
            <w:r>
              <w:rPr>
                <w:rFonts w:hint="eastAsia" w:ascii="宋体" w:hAnsi="宋体" w:cs="宋体"/>
              </w:rPr>
              <w:t xml:space="preserve">综合</w:t>
            </w:r>
            <w:r/>
          </w:p>
          <w:p>
            <w:pPr>
              <w:pStyle w:val="736"/>
              <w:jc w:val="center"/>
              <w:rPr>
                <w:rFonts w:hint="eastAsia" w:ascii="宋体" w:hAnsi="宋体" w:cs="宋体"/>
              </w:rPr>
            </w:pPr>
            <w:r>
              <w:rPr>
                <w:rFonts w:hint="eastAsia" w:ascii="宋体" w:hAnsi="宋体" w:cs="宋体"/>
              </w:rPr>
              <w:t xml:space="preserve">维修</w:t>
            </w:r>
            <w:r/>
          </w:p>
        </w:tc>
        <w:tc>
          <w:tcPr>
            <w:tcW w:w="61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详见招标文件“第四章采购需求”</w:t>
            </w:r>
            <w:r/>
          </w:p>
        </w:tc>
        <w:tc>
          <w:tcPr>
            <w:tcW w:w="619" w:type="pct"/>
            <w:vAlign w:val="center"/>
            <w:textDirection w:val="lrTb"/>
            <w:noWrap w:val="false"/>
          </w:tcPr>
          <w:p>
            <w:pPr>
              <w:pStyle w:val="736"/>
              <w:jc w:val="left"/>
              <w:rPr>
                <w:rFonts w:hint="eastAsia" w:ascii="宋体" w:hAnsi="宋体" w:cs="宋体"/>
              </w:rPr>
            </w:pPr>
            <w:r>
              <w:rPr>
                <w:rFonts w:hint="eastAsia" w:ascii="宋体" w:hAnsi="宋体" w:cs="宋体"/>
              </w:rPr>
              <w:t xml:space="preserve">详见招标文件</w:t>
            </w:r>
            <w:r>
              <w:rPr>
                <w:rFonts w:hint="eastAsia" w:ascii="宋体" w:hAnsi="宋体" w:cs="宋体"/>
              </w:rPr>
              <w:t xml:space="preserve">“第四章采购需求”</w:t>
            </w:r>
            <w:r/>
          </w:p>
        </w:tc>
        <w:tc>
          <w:tcPr>
            <w:tcW w:w="540" w:type="pct"/>
            <w:vAlign w:val="center"/>
            <w:textDirection w:val="lrTb"/>
            <w:noWrap w:val="false"/>
          </w:tcPr>
          <w:p>
            <w:pPr>
              <w:pStyle w:val="736"/>
              <w:jc w:val="center"/>
              <w:rPr>
                <w:rFonts w:ascii="宋体" w:hAnsi="宋体" w:cs="宋体"/>
              </w:rPr>
            </w:pPr>
            <w:r>
              <w:rPr>
                <w:rFonts w:hint="eastAsia" w:ascii="宋体" w:hAnsi="宋体" w:cs="宋体"/>
              </w:rPr>
              <w:t xml:space="preserve">36个月</w:t>
            </w:r>
            <w:r>
              <w:rPr>
                <w:rFonts w:ascii="宋体" w:hAnsi="宋体" w:cs="宋体"/>
              </w:rPr>
            </w:r>
            <w:r/>
          </w:p>
        </w:tc>
        <w:tc>
          <w:tcPr>
            <w:tcW w:w="695" w:type="pct"/>
            <w:vAlign w:val="center"/>
            <w:textDirection w:val="lrTb"/>
            <w:noWrap w:val="false"/>
          </w:tcPr>
          <w:p>
            <w:pPr>
              <w:pStyle w:val="736"/>
              <w:jc w:val="left"/>
              <w:rPr>
                <w:rFonts w:hint="eastAsia" w:ascii="宋体" w:hAnsi="宋体" w:cs="宋体"/>
              </w:rPr>
            </w:pPr>
            <w:r>
              <w:rPr>
                <w:rFonts w:hint="eastAsia" w:ascii="宋体" w:hAnsi="宋体" w:cs="宋体"/>
              </w:rPr>
              <w:t xml:space="preserve">详见招标文件 “第四章采购需求</w:t>
            </w:r>
            <w:r/>
          </w:p>
        </w:tc>
        <w:tc>
          <w:tcPr>
            <w:tcW w:w="38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1</w:t>
            </w:r>
            <w:r/>
          </w:p>
        </w:tc>
        <w:tc>
          <w:tcPr>
            <w:tcW w:w="1076" w:type="pct"/>
            <w:vAlign w:val="center"/>
            <w:vMerge w:val="continue"/>
            <w:textDirection w:val="lrTb"/>
            <w:noWrap w:val="false"/>
          </w:tcPr>
          <w:p>
            <w:pPr>
              <w:pStyle w:val="736"/>
              <w:jc w:val="center"/>
              <w:rPr>
                <w:rFonts w:hint="eastAsia" w:ascii="宋体" w:hAnsi="宋体" w:cs="宋体"/>
                <w:sz w:val="18"/>
                <w:szCs w:val="18"/>
              </w:rPr>
            </w:pPr>
            <w:r>
              <w:rPr>
                <w:rFonts w:hint="eastAsia" w:ascii="宋体" w:hAnsi="宋体" w:cs="宋体"/>
                <w:sz w:val="18"/>
                <w:szCs w:val="18"/>
              </w:rPr>
            </w:r>
            <w:r/>
          </w:p>
        </w:tc>
      </w:tr>
      <w:tr>
        <w:trPr>
          <w:cantSplit/>
          <w:trHeight w:val="1277"/>
        </w:trPr>
        <w:tc>
          <w:tcPr>
            <w:tcW w:w="446" w:type="pct"/>
            <w:vAlign w:val="center"/>
            <w:textDirection w:val="lrTb"/>
            <w:noWrap w:val="false"/>
          </w:tcPr>
          <w:p>
            <w:pPr>
              <w:pStyle w:val="736"/>
              <w:jc w:val="center"/>
              <w:rPr>
                <w:rFonts w:hint="eastAsia" w:ascii="宋体" w:hAnsi="宋体" w:cs="宋体"/>
              </w:rPr>
            </w:pPr>
            <w:r>
              <w:rPr>
                <w:rFonts w:hint="eastAsia" w:ascii="宋体" w:hAnsi="宋体" w:cs="宋体"/>
              </w:rPr>
              <w:t xml:space="preserve">3</w:t>
            </w:r>
            <w:r/>
          </w:p>
        </w:tc>
        <w:tc>
          <w:tcPr>
            <w:tcW w:w="619" w:type="pct"/>
            <w:vAlign w:val="center"/>
            <w:textDirection w:val="lrTb"/>
            <w:noWrap w:val="false"/>
          </w:tcPr>
          <w:p>
            <w:pPr>
              <w:pStyle w:val="736"/>
              <w:jc w:val="center"/>
              <w:rPr>
                <w:rFonts w:hint="eastAsia" w:ascii="宋体" w:hAnsi="宋体" w:cs="宋体"/>
              </w:rPr>
            </w:pPr>
            <w:r>
              <w:rPr>
                <w:rFonts w:hint="eastAsia" w:ascii="宋体" w:hAnsi="宋体" w:cs="宋体"/>
              </w:rPr>
              <w:t xml:space="preserve">高配</w:t>
            </w:r>
            <w:r/>
          </w:p>
        </w:tc>
        <w:tc>
          <w:tcPr>
            <w:tcW w:w="61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详见招标文件“第四章采购需求”</w:t>
            </w:r>
            <w:r/>
          </w:p>
        </w:tc>
        <w:tc>
          <w:tcPr>
            <w:tcW w:w="619" w:type="pct"/>
            <w:vAlign w:val="center"/>
            <w:textDirection w:val="lrTb"/>
            <w:noWrap w:val="false"/>
          </w:tcPr>
          <w:p>
            <w:pPr>
              <w:pStyle w:val="736"/>
              <w:jc w:val="left"/>
              <w:rPr>
                <w:rFonts w:hint="eastAsia" w:ascii="宋体" w:hAnsi="宋体" w:cs="宋体"/>
              </w:rPr>
            </w:pPr>
            <w:r>
              <w:rPr>
                <w:rFonts w:hint="eastAsia" w:ascii="宋体" w:hAnsi="宋体" w:cs="宋体"/>
              </w:rPr>
              <w:t xml:space="preserve">详见招标文件“第四章采购需求”</w:t>
            </w:r>
            <w:r/>
          </w:p>
        </w:tc>
        <w:tc>
          <w:tcPr>
            <w:tcW w:w="540" w:type="pct"/>
            <w:vAlign w:val="center"/>
            <w:textDirection w:val="lrTb"/>
            <w:noWrap w:val="false"/>
          </w:tcPr>
          <w:p>
            <w:pPr>
              <w:pStyle w:val="736"/>
              <w:jc w:val="center"/>
              <w:rPr>
                <w:rFonts w:ascii="宋体" w:hAnsi="宋体" w:cs="宋体"/>
              </w:rPr>
            </w:pPr>
            <w:r>
              <w:rPr>
                <w:rFonts w:hint="eastAsia" w:ascii="宋体" w:hAnsi="宋体" w:cs="宋体"/>
              </w:rPr>
              <w:t xml:space="preserve">36个月</w:t>
            </w:r>
            <w:r>
              <w:rPr>
                <w:rFonts w:ascii="宋体" w:hAnsi="宋体" w:cs="宋体"/>
              </w:rPr>
            </w:r>
            <w:r/>
          </w:p>
        </w:tc>
        <w:tc>
          <w:tcPr>
            <w:tcW w:w="695" w:type="pct"/>
            <w:vAlign w:val="center"/>
            <w:textDirection w:val="lrTb"/>
            <w:noWrap w:val="false"/>
          </w:tcPr>
          <w:p>
            <w:pPr>
              <w:pStyle w:val="736"/>
              <w:jc w:val="left"/>
              <w:rPr>
                <w:rFonts w:hint="eastAsia" w:ascii="宋体" w:hAnsi="宋体" w:cs="宋体"/>
              </w:rPr>
            </w:pPr>
            <w:r>
              <w:rPr>
                <w:rFonts w:hint="eastAsia" w:ascii="宋体" w:hAnsi="宋体" w:cs="宋体"/>
              </w:rPr>
              <w:t xml:space="preserve">详见招标文件 “第四章采购需求</w:t>
            </w:r>
            <w:r/>
          </w:p>
        </w:tc>
        <w:tc>
          <w:tcPr>
            <w:tcW w:w="38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2</w:t>
            </w:r>
            <w:r/>
          </w:p>
        </w:tc>
        <w:tc>
          <w:tcPr>
            <w:tcW w:w="1076" w:type="pct"/>
            <w:vAlign w:val="center"/>
            <w:vMerge w:val="continue"/>
            <w:textDirection w:val="lrTb"/>
            <w:noWrap w:val="false"/>
          </w:tcPr>
          <w:p>
            <w:pPr>
              <w:pStyle w:val="736"/>
              <w:jc w:val="center"/>
              <w:rPr>
                <w:rFonts w:hint="eastAsia" w:ascii="宋体" w:hAnsi="宋体" w:cs="宋体"/>
                <w:sz w:val="18"/>
                <w:szCs w:val="18"/>
              </w:rPr>
            </w:pPr>
            <w:r>
              <w:rPr>
                <w:rFonts w:hint="eastAsia" w:ascii="宋体" w:hAnsi="宋体" w:cs="宋体"/>
                <w:sz w:val="18"/>
                <w:szCs w:val="18"/>
              </w:rPr>
            </w:r>
            <w:r/>
          </w:p>
        </w:tc>
      </w:tr>
      <w:tr>
        <w:trPr>
          <w:cantSplit/>
          <w:trHeight w:val="1277"/>
        </w:trPr>
        <w:tc>
          <w:tcPr>
            <w:tcW w:w="446" w:type="pct"/>
            <w:vAlign w:val="center"/>
            <w:textDirection w:val="lrTb"/>
            <w:noWrap w:val="false"/>
          </w:tcPr>
          <w:p>
            <w:pPr>
              <w:pStyle w:val="736"/>
              <w:jc w:val="center"/>
              <w:rPr>
                <w:rFonts w:hint="eastAsia" w:ascii="宋体" w:hAnsi="宋体" w:cs="宋体"/>
              </w:rPr>
            </w:pPr>
            <w:r>
              <w:rPr>
                <w:rFonts w:hint="eastAsia" w:ascii="宋体" w:hAnsi="宋体" w:cs="宋体"/>
              </w:rPr>
              <w:t xml:space="preserve">4</w:t>
            </w:r>
            <w:r/>
          </w:p>
        </w:tc>
        <w:tc>
          <w:tcPr>
            <w:tcW w:w="619" w:type="pct"/>
            <w:vAlign w:val="center"/>
            <w:textDirection w:val="lrTb"/>
            <w:noWrap w:val="false"/>
          </w:tcPr>
          <w:p>
            <w:pPr>
              <w:pStyle w:val="736"/>
              <w:jc w:val="center"/>
              <w:rPr>
                <w:rFonts w:hint="eastAsia" w:ascii="宋体" w:hAnsi="宋体" w:cs="宋体"/>
              </w:rPr>
            </w:pPr>
            <w:r>
              <w:rPr>
                <w:rFonts w:hint="eastAsia" w:ascii="宋体" w:hAnsi="宋体" w:cs="宋体"/>
              </w:rPr>
              <w:t xml:space="preserve">秩序</w:t>
            </w:r>
            <w:r/>
          </w:p>
          <w:p>
            <w:pPr>
              <w:pStyle w:val="736"/>
              <w:jc w:val="center"/>
              <w:rPr>
                <w:rFonts w:hint="eastAsia" w:ascii="宋体" w:hAnsi="宋体" w:cs="宋体"/>
              </w:rPr>
            </w:pPr>
            <w:r>
              <w:rPr>
                <w:rFonts w:hint="eastAsia" w:ascii="宋体" w:hAnsi="宋体" w:cs="宋体"/>
              </w:rPr>
              <w:t xml:space="preserve">维护员</w:t>
            </w:r>
            <w:r/>
          </w:p>
        </w:tc>
        <w:tc>
          <w:tcPr>
            <w:tcW w:w="61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详见招标文件“第四章采购需求”</w:t>
            </w:r>
            <w:r/>
          </w:p>
        </w:tc>
        <w:tc>
          <w:tcPr>
            <w:tcW w:w="619" w:type="pct"/>
            <w:vAlign w:val="center"/>
            <w:textDirection w:val="lrTb"/>
            <w:noWrap w:val="false"/>
          </w:tcPr>
          <w:p>
            <w:pPr>
              <w:pStyle w:val="736"/>
              <w:jc w:val="left"/>
              <w:rPr>
                <w:rFonts w:hint="eastAsia" w:ascii="宋体" w:hAnsi="宋体" w:cs="宋体"/>
              </w:rPr>
            </w:pPr>
            <w:r>
              <w:rPr>
                <w:rFonts w:hint="eastAsia" w:ascii="宋体" w:hAnsi="宋体" w:cs="宋体"/>
              </w:rPr>
              <w:t xml:space="preserve">详见招标文件“第四章采购需求”</w:t>
            </w:r>
            <w:r/>
          </w:p>
        </w:tc>
        <w:tc>
          <w:tcPr>
            <w:tcW w:w="540" w:type="pct"/>
            <w:vAlign w:val="center"/>
            <w:textDirection w:val="lrTb"/>
            <w:noWrap w:val="false"/>
          </w:tcPr>
          <w:p>
            <w:pPr>
              <w:pStyle w:val="736"/>
              <w:jc w:val="center"/>
              <w:rPr>
                <w:rFonts w:hint="eastAsia" w:ascii="宋体" w:hAnsi="宋体" w:cs="宋体"/>
              </w:rPr>
            </w:pPr>
            <w:r>
              <w:rPr>
                <w:rFonts w:hint="eastAsia" w:ascii="宋体" w:hAnsi="宋体" w:cs="宋体"/>
              </w:rPr>
              <w:t xml:space="preserve">36个月</w:t>
            </w:r>
            <w:r/>
          </w:p>
        </w:tc>
        <w:tc>
          <w:tcPr>
            <w:tcW w:w="695" w:type="pct"/>
            <w:vAlign w:val="center"/>
            <w:textDirection w:val="lrTb"/>
            <w:noWrap w:val="false"/>
          </w:tcPr>
          <w:p>
            <w:pPr>
              <w:pStyle w:val="736"/>
              <w:jc w:val="left"/>
              <w:rPr>
                <w:rFonts w:hint="eastAsia" w:ascii="宋体" w:hAnsi="宋体" w:cs="宋体"/>
              </w:rPr>
            </w:pPr>
            <w:r>
              <w:rPr>
                <w:rFonts w:hint="eastAsia" w:ascii="宋体" w:hAnsi="宋体" w:cs="宋体"/>
              </w:rPr>
              <w:t xml:space="preserve">详见招标文件“第四章采购需求”</w:t>
            </w:r>
            <w:r/>
          </w:p>
        </w:tc>
        <w:tc>
          <w:tcPr>
            <w:tcW w:w="38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9</w:t>
            </w:r>
            <w:r/>
          </w:p>
        </w:tc>
        <w:tc>
          <w:tcPr>
            <w:tcW w:w="1076" w:type="pct"/>
            <w:vAlign w:val="center"/>
            <w:vMerge w:val="continue"/>
            <w:textDirection w:val="lrTb"/>
            <w:noWrap w:val="false"/>
          </w:tcPr>
          <w:p>
            <w:pPr>
              <w:pStyle w:val="736"/>
              <w:jc w:val="center"/>
              <w:rPr>
                <w:rFonts w:hint="eastAsia" w:ascii="宋体" w:hAnsi="宋体" w:cs="宋体"/>
                <w:sz w:val="18"/>
                <w:szCs w:val="18"/>
              </w:rPr>
            </w:pPr>
            <w:r>
              <w:rPr>
                <w:rFonts w:hint="eastAsia" w:ascii="宋体" w:hAnsi="宋体" w:cs="宋体"/>
                <w:sz w:val="18"/>
                <w:szCs w:val="18"/>
              </w:rPr>
            </w:r>
            <w:r/>
          </w:p>
        </w:tc>
      </w:tr>
      <w:tr>
        <w:trPr>
          <w:cantSplit/>
          <w:trHeight w:val="1327"/>
        </w:trPr>
        <w:tc>
          <w:tcPr>
            <w:tcW w:w="446" w:type="pct"/>
            <w:vAlign w:val="center"/>
            <w:textDirection w:val="lrTb"/>
            <w:noWrap w:val="false"/>
          </w:tcPr>
          <w:p>
            <w:pPr>
              <w:pStyle w:val="736"/>
              <w:jc w:val="center"/>
              <w:rPr>
                <w:rFonts w:hint="eastAsia" w:ascii="宋体" w:hAnsi="宋体" w:cs="宋体"/>
              </w:rPr>
            </w:pPr>
            <w:r>
              <w:rPr>
                <w:rFonts w:hint="eastAsia" w:ascii="宋体" w:hAnsi="宋体" w:cs="宋体"/>
              </w:rPr>
              <w:t xml:space="preserve">5</w:t>
            </w:r>
            <w:r/>
          </w:p>
        </w:tc>
        <w:tc>
          <w:tcPr>
            <w:tcW w:w="619" w:type="pct"/>
            <w:vAlign w:val="center"/>
            <w:textDirection w:val="lrTb"/>
            <w:noWrap w:val="false"/>
          </w:tcPr>
          <w:p>
            <w:pPr>
              <w:pStyle w:val="736"/>
              <w:jc w:val="center"/>
              <w:rPr>
                <w:rFonts w:hint="eastAsia" w:ascii="宋体" w:hAnsi="宋体" w:cs="宋体"/>
              </w:rPr>
            </w:pPr>
            <w:r>
              <w:rPr>
                <w:rFonts w:hint="eastAsia" w:ascii="宋体" w:hAnsi="宋体" w:cs="宋体"/>
              </w:rPr>
              <w:t xml:space="preserve">环境维护员</w:t>
            </w:r>
            <w:r/>
          </w:p>
        </w:tc>
        <w:tc>
          <w:tcPr>
            <w:tcW w:w="61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详见招标文件“第四章采购需求”</w:t>
            </w:r>
            <w:r/>
          </w:p>
        </w:tc>
        <w:tc>
          <w:tcPr>
            <w:tcW w:w="619" w:type="pct"/>
            <w:vAlign w:val="center"/>
            <w:textDirection w:val="lrTb"/>
            <w:noWrap w:val="false"/>
          </w:tcPr>
          <w:p>
            <w:pPr>
              <w:pStyle w:val="736"/>
              <w:jc w:val="left"/>
              <w:rPr>
                <w:rFonts w:hint="eastAsia" w:ascii="宋体" w:hAnsi="宋体" w:cs="宋体"/>
              </w:rPr>
            </w:pPr>
            <w:r>
              <w:rPr>
                <w:rFonts w:hint="eastAsia" w:ascii="宋体" w:hAnsi="宋体" w:cs="宋体"/>
              </w:rPr>
              <w:t xml:space="preserve">详见招标文件“第四章采购需求”</w:t>
            </w:r>
            <w:r/>
          </w:p>
        </w:tc>
        <w:tc>
          <w:tcPr>
            <w:tcW w:w="540" w:type="pct"/>
            <w:vAlign w:val="center"/>
            <w:textDirection w:val="lrTb"/>
            <w:noWrap w:val="false"/>
          </w:tcPr>
          <w:p>
            <w:pPr>
              <w:pStyle w:val="736"/>
              <w:jc w:val="center"/>
              <w:rPr>
                <w:rFonts w:ascii="宋体" w:hAnsi="宋体" w:cs="宋体"/>
              </w:rPr>
            </w:pPr>
            <w:r>
              <w:rPr>
                <w:rFonts w:hint="eastAsia" w:ascii="宋体" w:hAnsi="宋体" w:cs="宋体"/>
              </w:rPr>
              <w:t xml:space="preserve">36个月</w:t>
            </w:r>
            <w:r>
              <w:rPr>
                <w:rFonts w:ascii="宋体" w:hAnsi="宋体" w:cs="宋体"/>
              </w:rPr>
            </w:r>
            <w:r/>
          </w:p>
        </w:tc>
        <w:tc>
          <w:tcPr>
            <w:tcW w:w="695" w:type="pct"/>
            <w:vAlign w:val="center"/>
            <w:textDirection w:val="lrTb"/>
            <w:noWrap w:val="false"/>
          </w:tcPr>
          <w:p>
            <w:pPr>
              <w:pStyle w:val="736"/>
              <w:jc w:val="left"/>
              <w:rPr>
                <w:rFonts w:hint="eastAsia" w:ascii="宋体" w:hAnsi="宋体" w:cs="宋体"/>
              </w:rPr>
            </w:pPr>
            <w:r>
              <w:rPr>
                <w:rFonts w:hint="eastAsia" w:ascii="宋体" w:hAnsi="宋体" w:cs="宋体"/>
              </w:rPr>
              <w:t xml:space="preserve">详见招标文件“第四章采购需求”</w:t>
            </w:r>
            <w:r/>
          </w:p>
        </w:tc>
        <w:tc>
          <w:tcPr>
            <w:tcW w:w="38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11</w:t>
            </w:r>
            <w:r/>
          </w:p>
        </w:tc>
        <w:tc>
          <w:tcPr>
            <w:tcW w:w="1076" w:type="pct"/>
            <w:vAlign w:val="center"/>
            <w:vMerge w:val="continue"/>
            <w:textDirection w:val="lrTb"/>
            <w:noWrap w:val="false"/>
          </w:tcPr>
          <w:p>
            <w:pPr>
              <w:pStyle w:val="736"/>
              <w:jc w:val="center"/>
              <w:rPr>
                <w:rFonts w:hint="eastAsia" w:ascii="宋体" w:hAnsi="宋体" w:cs="宋体"/>
                <w:sz w:val="18"/>
                <w:szCs w:val="18"/>
              </w:rPr>
            </w:pPr>
            <w:r>
              <w:rPr>
                <w:rFonts w:hint="eastAsia" w:ascii="宋体" w:hAnsi="宋体" w:cs="宋体"/>
                <w:sz w:val="18"/>
                <w:szCs w:val="18"/>
              </w:rPr>
            </w:r>
            <w:r/>
          </w:p>
        </w:tc>
      </w:tr>
      <w:tr>
        <w:trPr>
          <w:cantSplit/>
          <w:trHeight w:val="2173"/>
        </w:trPr>
        <w:tc>
          <w:tcPr>
            <w:tcW w:w="446" w:type="pct"/>
            <w:vAlign w:val="center"/>
            <w:textDirection w:val="lrTb"/>
            <w:noWrap w:val="false"/>
          </w:tcPr>
          <w:p>
            <w:pPr>
              <w:pStyle w:val="736"/>
              <w:jc w:val="center"/>
              <w:rPr>
                <w:rFonts w:hint="eastAsia" w:ascii="宋体" w:hAnsi="宋体" w:cs="宋体"/>
              </w:rPr>
            </w:pPr>
            <w:r>
              <w:rPr>
                <w:rFonts w:hint="eastAsia" w:ascii="宋体" w:hAnsi="宋体" w:cs="宋体"/>
              </w:rPr>
              <w:t xml:space="preserve">6</w:t>
            </w:r>
            <w:r/>
          </w:p>
        </w:tc>
        <w:tc>
          <w:tcPr>
            <w:tcW w:w="619" w:type="pct"/>
            <w:vAlign w:val="center"/>
            <w:textDirection w:val="lrTb"/>
            <w:noWrap w:val="false"/>
          </w:tcPr>
          <w:p>
            <w:pPr>
              <w:pStyle w:val="736"/>
              <w:jc w:val="center"/>
              <w:rPr>
                <w:rFonts w:hint="eastAsia" w:ascii="宋体" w:hAnsi="宋体" w:cs="宋体"/>
              </w:rPr>
            </w:pPr>
            <w:r>
              <w:rPr>
                <w:rFonts w:hint="eastAsia" w:ascii="宋体" w:hAnsi="宋体" w:cs="宋体"/>
              </w:rPr>
              <w:t xml:space="preserve">会务</w:t>
            </w:r>
            <w:r/>
          </w:p>
        </w:tc>
        <w:tc>
          <w:tcPr>
            <w:tcW w:w="61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详见招标文件“第四章采购需求”</w:t>
            </w:r>
            <w:r/>
          </w:p>
        </w:tc>
        <w:tc>
          <w:tcPr>
            <w:tcW w:w="619" w:type="pct"/>
            <w:vAlign w:val="center"/>
            <w:textDirection w:val="lrTb"/>
            <w:noWrap w:val="false"/>
          </w:tcPr>
          <w:p>
            <w:pPr>
              <w:pStyle w:val="736"/>
              <w:jc w:val="left"/>
              <w:rPr>
                <w:rFonts w:hint="eastAsia" w:ascii="宋体" w:hAnsi="宋体" w:cs="宋体"/>
              </w:rPr>
            </w:pPr>
            <w:r>
              <w:rPr>
                <w:rFonts w:hint="eastAsia" w:ascii="宋体" w:hAnsi="宋体" w:cs="宋体"/>
              </w:rPr>
              <w:t xml:space="preserve">详见招标文件“第四章采购需求”</w:t>
            </w:r>
            <w:r/>
          </w:p>
        </w:tc>
        <w:tc>
          <w:tcPr>
            <w:tcW w:w="540" w:type="pct"/>
            <w:vAlign w:val="center"/>
            <w:textDirection w:val="lrTb"/>
            <w:noWrap w:val="false"/>
          </w:tcPr>
          <w:p>
            <w:pPr>
              <w:pStyle w:val="736"/>
              <w:jc w:val="center"/>
              <w:rPr>
                <w:rFonts w:hint="eastAsia" w:ascii="宋体" w:hAnsi="宋体" w:cs="宋体"/>
              </w:rPr>
            </w:pPr>
            <w:r>
              <w:rPr>
                <w:rFonts w:hint="eastAsia" w:ascii="宋体" w:hAnsi="宋体" w:cs="宋体"/>
              </w:rPr>
              <w:t xml:space="preserve">36个月</w:t>
            </w:r>
            <w:r/>
          </w:p>
        </w:tc>
        <w:tc>
          <w:tcPr>
            <w:tcW w:w="695" w:type="pct"/>
            <w:vAlign w:val="center"/>
            <w:textDirection w:val="lrTb"/>
            <w:noWrap w:val="false"/>
          </w:tcPr>
          <w:p>
            <w:pPr>
              <w:pStyle w:val="736"/>
              <w:jc w:val="left"/>
              <w:rPr>
                <w:rFonts w:hint="eastAsia" w:ascii="宋体" w:hAnsi="宋体" w:cs="宋体"/>
              </w:rPr>
            </w:pPr>
            <w:r>
              <w:rPr>
                <w:rFonts w:hint="eastAsia" w:ascii="宋体" w:hAnsi="宋体" w:cs="宋体"/>
              </w:rPr>
              <w:t xml:space="preserve">详见招标文件“第四章采购需求”</w:t>
            </w:r>
            <w:r/>
          </w:p>
        </w:tc>
        <w:tc>
          <w:tcPr>
            <w:tcW w:w="388" w:type="pct"/>
            <w:vAlign w:val="center"/>
            <w:textDirection w:val="lrTb"/>
            <w:noWrap w:val="false"/>
          </w:tcPr>
          <w:p>
            <w:pPr>
              <w:pStyle w:val="736"/>
              <w:jc w:val="center"/>
              <w:rPr>
                <w:rFonts w:hint="eastAsia" w:ascii="宋体" w:hAnsi="宋体" w:cs="宋体"/>
              </w:rPr>
            </w:pPr>
            <w:r>
              <w:rPr>
                <w:rFonts w:hint="eastAsia" w:ascii="宋体" w:hAnsi="宋体" w:cs="宋体"/>
              </w:rPr>
              <w:t xml:space="preserve">4</w:t>
            </w:r>
            <w:r/>
          </w:p>
        </w:tc>
        <w:tc>
          <w:tcPr>
            <w:tcW w:w="1076" w:type="pct"/>
            <w:vAlign w:val="center"/>
            <w:vMerge w:val="continue"/>
            <w:textDirection w:val="lrTb"/>
            <w:noWrap w:val="false"/>
          </w:tcPr>
          <w:p>
            <w:pPr>
              <w:pStyle w:val="736"/>
              <w:jc w:val="center"/>
              <w:rPr>
                <w:rFonts w:hint="eastAsia" w:ascii="宋体" w:hAnsi="宋体" w:cs="宋体"/>
                <w:sz w:val="18"/>
                <w:szCs w:val="18"/>
              </w:rPr>
            </w:pPr>
            <w:r>
              <w:rPr>
                <w:rFonts w:hint="eastAsia" w:ascii="宋体" w:hAnsi="宋体" w:cs="宋体"/>
                <w:sz w:val="18"/>
                <w:szCs w:val="18"/>
              </w:rPr>
            </w:r>
            <w:r/>
          </w:p>
        </w:tc>
      </w:tr>
      <w:tr>
        <w:trPr>
          <w:trHeight w:val="559"/>
        </w:trPr>
        <w:tc>
          <w:tcPr>
            <w:gridSpan w:val="2"/>
            <w:tcW w:w="1064" w:type="pct"/>
            <w:vAlign w:val="center"/>
            <w:textDirection w:val="lrTb"/>
            <w:noWrap w:val="false"/>
          </w:tcPr>
          <w:p>
            <w:pPr>
              <w:pStyle w:val="736"/>
              <w:jc w:val="center"/>
              <w:rPr>
                <w:rFonts w:hint="eastAsia" w:ascii="宋体" w:hAnsi="宋体" w:cs="宋体"/>
                <w:b/>
                <w:bCs/>
              </w:rPr>
            </w:pPr>
            <w:r>
              <w:rPr>
                <w:rFonts w:hint="eastAsia" w:ascii="宋体" w:hAnsi="宋体" w:cs="宋体"/>
                <w:b/>
                <w:bCs/>
              </w:rPr>
              <w:t xml:space="preserve">每月投标</w:t>
            </w:r>
            <w:r/>
          </w:p>
          <w:p>
            <w:pPr>
              <w:pStyle w:val="736"/>
              <w:jc w:val="center"/>
              <w:rPr>
                <w:rFonts w:ascii="宋体" w:hAnsi="宋体" w:cs="宋体"/>
                <w:b/>
                <w:bCs/>
              </w:rPr>
            </w:pPr>
            <w:r>
              <w:rPr>
                <w:rFonts w:hint="eastAsia" w:ascii="宋体" w:hAnsi="宋体" w:cs="宋体"/>
                <w:b/>
                <w:bCs/>
              </w:rPr>
              <w:t xml:space="preserve">单价</w:t>
            </w:r>
            <w:r>
              <w:rPr>
                <w:rFonts w:ascii="宋体" w:hAnsi="宋体" w:cs="宋体"/>
                <w:b/>
                <w:bCs/>
              </w:rPr>
            </w:r>
            <w:r/>
          </w:p>
        </w:tc>
        <w:tc>
          <w:tcPr>
            <w:gridSpan w:val="6"/>
            <w:tcW w:w="3936" w:type="pct"/>
            <w:vAlign w:val="center"/>
            <w:textDirection w:val="lrTb"/>
            <w:noWrap w:val="false"/>
          </w:tcPr>
          <w:p>
            <w:pPr>
              <w:pStyle w:val="736"/>
              <w:jc w:val="left"/>
              <w:rPr>
                <w:rFonts w:ascii="宋体" w:hAnsi="宋体" w:cs="宋体"/>
              </w:rPr>
            </w:pPr>
            <w:r>
              <w:rPr>
                <w:rFonts w:ascii="宋体" w:hAnsi="宋体" w:cs="宋体"/>
              </w:rPr>
            </w:r>
            <w:r/>
          </w:p>
        </w:tc>
      </w:tr>
      <w:tr>
        <w:trPr>
          <w:trHeight w:val="559"/>
        </w:trPr>
        <w:tc>
          <w:tcPr>
            <w:gridSpan w:val="2"/>
            <w:tcW w:w="1064" w:type="pct"/>
            <w:vAlign w:val="center"/>
            <w:textDirection w:val="lrTb"/>
            <w:noWrap w:val="false"/>
          </w:tcPr>
          <w:p>
            <w:pPr>
              <w:pStyle w:val="736"/>
              <w:jc w:val="center"/>
              <w:rPr>
                <w:rFonts w:hint="eastAsia" w:ascii="宋体" w:hAnsi="宋体" w:cs="宋体"/>
                <w:b/>
                <w:bCs/>
              </w:rPr>
            </w:pPr>
            <w:r>
              <w:rPr>
                <w:rFonts w:hint="eastAsia" w:ascii="宋体" w:hAnsi="宋体" w:cs="宋体"/>
                <w:b/>
                <w:bCs/>
              </w:rPr>
              <w:t xml:space="preserve">常州市港航事业发展中心投标价格（36个月）</w:t>
            </w:r>
            <w:r/>
          </w:p>
        </w:tc>
        <w:tc>
          <w:tcPr>
            <w:gridSpan w:val="6"/>
            <w:tcW w:w="3936" w:type="pct"/>
            <w:vAlign w:val="center"/>
            <w:textDirection w:val="lrTb"/>
            <w:noWrap w:val="false"/>
          </w:tcPr>
          <w:p>
            <w:pPr>
              <w:pStyle w:val="736"/>
              <w:jc w:val="left"/>
              <w:rPr>
                <w:rFonts w:ascii="宋体" w:hAnsi="宋体" w:cs="宋体"/>
              </w:rPr>
            </w:pPr>
            <w:r>
              <w:rPr>
                <w:rFonts w:ascii="宋体" w:hAnsi="宋体" w:cs="宋体"/>
              </w:rPr>
            </w:r>
            <w:r/>
          </w:p>
        </w:tc>
      </w:tr>
      <w:tr>
        <w:trPr>
          <w:trHeight w:val="559"/>
        </w:trPr>
        <w:tc>
          <w:tcPr>
            <w:gridSpan w:val="2"/>
            <w:tcW w:w="1064" w:type="pct"/>
            <w:vAlign w:val="center"/>
            <w:textDirection w:val="lrTb"/>
            <w:noWrap w:val="false"/>
          </w:tcPr>
          <w:p>
            <w:pPr>
              <w:pStyle w:val="736"/>
              <w:jc w:val="center"/>
              <w:rPr>
                <w:rFonts w:hint="eastAsia" w:ascii="宋体" w:hAnsi="宋体" w:cs="宋体"/>
                <w:b/>
                <w:bCs/>
              </w:rPr>
            </w:pPr>
            <w:r>
              <w:rPr>
                <w:rFonts w:hint="eastAsia" w:ascii="宋体" w:hAnsi="宋体" w:cs="宋体"/>
                <w:b/>
                <w:bCs/>
              </w:rPr>
              <w:t xml:space="preserve">常州市交通运输综合行政执法支队投标价格（36个月）</w:t>
            </w:r>
            <w:r/>
          </w:p>
        </w:tc>
        <w:tc>
          <w:tcPr>
            <w:gridSpan w:val="6"/>
            <w:tcW w:w="3936" w:type="pct"/>
            <w:vAlign w:val="center"/>
            <w:textDirection w:val="lrTb"/>
            <w:noWrap w:val="false"/>
          </w:tcPr>
          <w:p>
            <w:pPr>
              <w:pStyle w:val="736"/>
              <w:jc w:val="left"/>
              <w:rPr>
                <w:rFonts w:ascii="宋体" w:hAnsi="宋体" w:cs="宋体"/>
              </w:rPr>
            </w:pPr>
            <w:r>
              <w:rPr>
                <w:rFonts w:ascii="宋体" w:hAnsi="宋体" w:cs="宋体"/>
              </w:rPr>
            </w:r>
            <w:r/>
          </w:p>
        </w:tc>
      </w:tr>
      <w:tr>
        <w:trPr>
          <w:trHeight w:val="452"/>
        </w:trPr>
        <w:tc>
          <w:tcPr>
            <w:gridSpan w:val="2"/>
            <w:tcW w:w="1064" w:type="pct"/>
            <w:vAlign w:val="center"/>
            <w:textDirection w:val="lrTb"/>
            <w:noWrap w:val="false"/>
          </w:tcPr>
          <w:p>
            <w:pPr>
              <w:pStyle w:val="736"/>
              <w:jc w:val="center"/>
              <w:rPr>
                <w:rFonts w:hint="eastAsia" w:ascii="宋体" w:hAnsi="宋体" w:cs="宋体"/>
                <w:b/>
                <w:bCs/>
              </w:rPr>
            </w:pPr>
            <w:r>
              <w:rPr>
                <w:rFonts w:hint="eastAsia" w:ascii="宋体" w:hAnsi="宋体" w:cs="宋体"/>
                <w:b/>
                <w:bCs/>
              </w:rPr>
              <w:t xml:space="preserve">投标总价</w:t>
            </w:r>
            <w:r/>
          </w:p>
          <w:p>
            <w:pPr>
              <w:pStyle w:val="736"/>
              <w:jc w:val="center"/>
              <w:rPr>
                <w:rFonts w:hint="eastAsia" w:ascii="宋体" w:hAnsi="宋体" w:cs="宋体"/>
                <w:b/>
                <w:bCs/>
              </w:rPr>
            </w:pPr>
            <w:r>
              <w:rPr>
                <w:rFonts w:hint="eastAsia" w:ascii="宋体" w:hAnsi="宋体" w:cs="宋体"/>
                <w:b/>
                <w:bCs/>
              </w:rPr>
              <w:t xml:space="preserve">（36个月)</w:t>
            </w:r>
            <w:r/>
          </w:p>
        </w:tc>
        <w:tc>
          <w:tcPr>
            <w:gridSpan w:val="6"/>
            <w:tcW w:w="3936" w:type="pct"/>
            <w:vAlign w:val="center"/>
            <w:textDirection w:val="lrTb"/>
            <w:noWrap w:val="false"/>
          </w:tcPr>
          <w:p>
            <w:pPr>
              <w:pStyle w:val="736"/>
              <w:jc w:val="left"/>
              <w:rPr>
                <w:rFonts w:ascii="宋体" w:hAnsi="宋体" w:cs="宋体"/>
              </w:rPr>
            </w:pPr>
            <w:r>
              <w:rPr>
                <w:rFonts w:ascii="宋体" w:hAnsi="宋体" w:cs="宋体"/>
              </w:rPr>
            </w:r>
            <w:r/>
          </w:p>
        </w:tc>
      </w:tr>
    </w:tbl>
    <w:p>
      <w:pPr>
        <w:pStyle w:val="828"/>
        <w:ind w:firstLine="422"/>
        <w:rPr>
          <w:rFonts w:hint="eastAsia" w:ascii="Times New Roman" w:hAnsi="Times New Roman"/>
          <w:b/>
          <w:lang w:eastAsia="zh-CN"/>
        </w:rPr>
      </w:pPr>
      <w:r>
        <w:rPr>
          <w:rFonts w:hint="eastAsia" w:ascii="Times New Roman" w:hAnsi="Times New Roman"/>
          <w:b/>
          <w:lang w:eastAsia="zh-CN"/>
        </w:rPr>
      </w:r>
      <w:r/>
    </w:p>
    <w:p>
      <w:pPr>
        <w:pStyle w:val="736"/>
        <w:jc w:val="left"/>
        <w:widowControl/>
        <w:rPr>
          <w:rFonts w:ascii="宋体" w:hAnsi="宋体" w:cs="宋体"/>
        </w:rPr>
      </w:pPr>
      <w:r>
        <w:rPr>
          <w:rFonts w:hint="eastAsia" w:ascii="宋体" w:hAnsi="宋体"/>
          <w:color w:val="000000"/>
        </w:rPr>
        <w:t xml:space="preserve">注：</w:t>
      </w:r>
      <w:r>
        <w:rPr>
          <w:color w:val="000000"/>
        </w:rPr>
        <w:t xml:space="preserve">1.</w:t>
      </w:r>
      <w:r>
        <w:rPr>
          <w:rFonts w:hint="eastAsia" w:ascii="宋体" w:hAnsi="宋体"/>
          <w:color w:val="000000"/>
        </w:rPr>
        <w:t xml:space="preserve">本表应按包分别填写。</w:t>
      </w:r>
      <w:r>
        <w:rPr>
          <w:rFonts w:ascii="宋体" w:hAnsi="宋体" w:cs="宋体"/>
        </w:rPr>
      </w:r>
      <w:r/>
    </w:p>
    <w:p>
      <w:pPr>
        <w:pStyle w:val="736"/>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如果不提供分项报价将视为没有实质性响应采购文件</w:t>
      </w:r>
      <w:r>
        <w:rPr>
          <w:rFonts w:ascii="宋体" w:hAnsi="宋体" w:cs="宋体"/>
        </w:rPr>
      </w:r>
      <w:r/>
    </w:p>
    <w:p>
      <w:pPr>
        <w:pStyle w:val="736"/>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rPr>
          <w:rFonts w:ascii="宋体" w:hAnsi="宋体" w:cs="宋体"/>
        </w:rPr>
      </w:r>
      <w:r/>
    </w:p>
    <w:p>
      <w:pPr>
        <w:pStyle w:val="736"/>
        <w:ind w:firstLine="480"/>
        <w:jc w:val="left"/>
        <w:widowControl/>
        <w:rPr>
          <w:rFonts w:hint="eastAsia"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p>
    <w:p>
      <w:pPr>
        <w:pStyle w:val="736"/>
        <w:ind w:firstLine="480"/>
        <w:jc w:val="left"/>
        <w:widowControl/>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w:t>
      </w:r>
      <w:r>
        <w:rPr>
          <w:rFonts w:ascii="宋体" w:hAnsi="宋体"/>
          <w:color w:val="000000"/>
        </w:rPr>
        <w:t xml:space="preserve">用。</w:t>
      </w:r>
      <w:r/>
    </w:p>
    <w:p>
      <w:pPr>
        <w:pStyle w:val="736"/>
        <w:ind w:firstLine="480"/>
        <w:jc w:val="left"/>
        <w:widowControl/>
        <w:rPr>
          <w:rFonts w:hint="eastAsia" w:ascii="宋体" w:hAnsi="宋体"/>
          <w:color w:val="000000"/>
        </w:rPr>
      </w:pPr>
      <w:r>
        <w:rPr>
          <w:rFonts w:hint="eastAsia" w:ascii="宋体" w:hAnsi="宋体"/>
          <w:color w:val="000000"/>
        </w:rPr>
        <w:t xml:space="preserve">6.其中常州市港航事业发展中心投标价格（36个月）、常州市交通运输综合行政执法支队投标价格（36个月）投标价格均不得超过</w:t>
      </w:r>
      <w:r>
        <w:rPr>
          <w:rFonts w:hint="eastAsia"/>
          <w:u w:val="single"/>
        </w:rPr>
        <w:t xml:space="preserve">2130000</w:t>
      </w:r>
      <w:r>
        <w:rPr>
          <w:rFonts w:hint="eastAsia" w:ascii="宋体" w:hAnsi="宋体"/>
          <w:color w:val="000000"/>
        </w:rPr>
        <w:t xml:space="preserve">元。</w:t>
      </w:r>
      <w:r/>
    </w:p>
    <w:p>
      <w:pPr>
        <w:pStyle w:val="736"/>
        <w:ind w:firstLine="480"/>
        <w:jc w:val="left"/>
        <w:widowControl/>
        <w:rPr>
          <w:rFonts w:ascii="宋体" w:hAnsi="宋体"/>
          <w:color w:val="000000"/>
        </w:rPr>
      </w:pPr>
      <w:r>
        <w:rPr>
          <w:rFonts w:ascii="宋体" w:hAnsi="宋体"/>
          <w:color w:val="000000"/>
        </w:rPr>
      </w:r>
      <w:r/>
    </w:p>
    <w:p>
      <w:pPr>
        <w:pStyle w:val="736"/>
        <w:ind w:firstLine="480"/>
        <w:jc w:val="left"/>
        <w:widowControl/>
        <w:rPr>
          <w:rFonts w:ascii="宋体" w:hAnsi="宋体"/>
          <w:color w:val="000000"/>
        </w:rPr>
      </w:pPr>
      <w:r>
        <w:rPr>
          <w:rFonts w:ascii="宋体" w:hAnsi="宋体"/>
          <w:color w:val="000000"/>
        </w:rPr>
      </w:r>
      <w:r/>
    </w:p>
    <w:p>
      <w:pPr>
        <w:pStyle w:val="736"/>
        <w:ind w:firstLine="480"/>
        <w:jc w:val="left"/>
        <w:widowControl/>
        <w:rPr>
          <w:rFonts w:ascii="宋体" w:hAnsi="宋体"/>
          <w:color w:val="000000"/>
        </w:rPr>
      </w:pPr>
      <w:r>
        <w:rPr>
          <w:rFonts w:ascii="宋体" w:hAnsi="宋体"/>
          <w:color w:val="000000"/>
        </w:rPr>
      </w:r>
      <w:r/>
    </w:p>
    <w:p>
      <w:pPr>
        <w:pStyle w:val="736"/>
        <w:jc w:val="center"/>
        <w:spacing w:line="360" w:lineRule="auto"/>
        <w:rPr>
          <w:rFonts w:ascii="宋体" w:hAnsi="宋体" w:cs="宋体"/>
        </w:rPr>
      </w:pPr>
      <w:r>
        <w:rPr>
          <w:rFonts w:hint="eastAsia" w:ascii="宋体" w:hAnsi="宋体" w:cs="宋体"/>
        </w:rPr>
        <w:t xml:space="preserve">                                                   投标人</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736"/>
        <w:jc w:val="right"/>
        <w:spacing w:line="360" w:lineRule="auto"/>
        <w:rPr>
          <w:rFonts w:ascii="宋体" w:hAnsi="宋体" w:cs="宋体"/>
        </w:rPr>
      </w:pPr>
      <w:r>
        <w:rPr>
          <w:rFonts w:hint="eastAsia" w:ascii="宋体" w:hAnsi="宋体" w:cs="宋体"/>
        </w:rPr>
        <w:t xml:space="preserve">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736"/>
        <w:jc w:val="center"/>
        <w:rPr>
          <w:rFonts w:hint="eastAsia" w:ascii="黑体" w:hAnsi="黑体" w:eastAsia="黑体"/>
          <w:b/>
          <w:sz w:val="32"/>
          <w:szCs w:val="32"/>
        </w:rPr>
      </w:pPr>
      <w:r>
        <w:rPr>
          <w:rFonts w:hint="eastAsia"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ascii="黑体" w:hAnsi="黑体" w:eastAsia="黑体"/>
          <w:b/>
          <w:sz w:val="32"/>
          <w:szCs w:val="32"/>
        </w:rPr>
      </w:pPr>
      <w:r>
        <w:rPr>
          <w:rFonts w:ascii="黑体" w:hAnsi="黑体" w:eastAsia="黑体"/>
          <w:b/>
          <w:sz w:val="32"/>
          <w:szCs w:val="32"/>
        </w:rPr>
      </w:r>
      <w:r/>
    </w:p>
    <w:p>
      <w:pPr>
        <w:pStyle w:val="736"/>
        <w:jc w:val="center"/>
        <w:rPr>
          <w:rFonts w:hint="eastAsia" w:ascii="黑体" w:hAnsi="黑体" w:eastAsia="黑体"/>
          <w:b/>
          <w:sz w:val="32"/>
          <w:szCs w:val="32"/>
        </w:rPr>
      </w:pPr>
      <w:r>
        <w:rPr>
          <w:rFonts w:hint="eastAsia" w:ascii="黑体" w:hAnsi="黑体" w:eastAsia="黑体"/>
          <w:b/>
          <w:sz w:val="32"/>
          <w:szCs w:val="32"/>
        </w:rPr>
      </w:r>
      <w:r/>
    </w:p>
    <w:p>
      <w:pPr>
        <w:pStyle w:val="736"/>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3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超出、</w:t>
            </w:r>
            <w:r/>
          </w:p>
          <w:p>
            <w:pPr>
              <w:pStyle w:val="73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证明</w:t>
            </w:r>
            <w:r/>
          </w:p>
          <w:p>
            <w:pPr>
              <w:pStyle w:val="73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bl>
    <w:p>
      <w:pPr>
        <w:pStyle w:val="736"/>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jc w:val="center"/>
        <w:rPr>
          <w:rFonts w:hint="eastAsia" w:ascii="黑体" w:hAnsi="黑体" w:eastAsia="黑体"/>
          <w:b/>
          <w:sz w:val="32"/>
          <w:szCs w:val="32"/>
        </w:rPr>
      </w:pPr>
      <w:r/>
      <w:bookmarkEnd w:id="210"/>
      <w:r/>
      <w:bookmarkStart w:id="214" w:name="_Hlt26955054"/>
      <w:r/>
      <w:bookmarkEnd w:id="214"/>
      <w:r>
        <w:rPr>
          <w:rFonts w:hint="eastAsia" w:ascii="黑体" w:hAnsi="黑体" w:eastAsia="黑体"/>
          <w:b/>
          <w:sz w:val="32"/>
          <w:szCs w:val="32"/>
        </w:rPr>
        <w:t xml:space="preserve">八、商务要求响应及偏离表（分包号：**）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6"/>
              <w:jc w:val="left"/>
              <w:rPr>
                <w:b/>
                <w:color w:val="000000"/>
                <w:sz w:val="24"/>
              </w:rPr>
            </w:pPr>
            <w:r/>
            <w:bookmarkStart w:id="215" w:name="_Hlt26955056"/>
            <w:r/>
            <w:bookmarkEnd w:id="215"/>
            <w:r/>
            <w:bookmarkStart w:id="216" w:name="_Hlt26609391"/>
            <w:r/>
            <w:bookmarkEnd w:id="216"/>
            <w:r/>
            <w:bookmarkStart w:id="217" w:name="_Hlt26580838"/>
            <w:r/>
            <w:bookmarkEnd w:id="217"/>
            <w:r/>
            <w:bookmarkStart w:id="218" w:name="_Hlt24879081"/>
            <w:r/>
            <w:bookmarkEnd w:id="218"/>
            <w:r/>
            <w:bookmarkStart w:id="219" w:name="_Hlt26782999"/>
            <w:r/>
            <w:bookmarkEnd w:id="219"/>
            <w:r/>
            <w:bookmarkStart w:id="220" w:name="_Hlt26671343"/>
            <w:r/>
            <w:bookmarkEnd w:id="220"/>
            <w:r/>
            <w:bookmarkStart w:id="221" w:name="_Hlt26955064"/>
            <w:r/>
            <w:bookmarkEnd w:id="221"/>
            <w:r/>
            <w:bookmarkStart w:id="222" w:name="_Hlt26671372"/>
            <w:r/>
            <w:bookmarkEnd w:id="222"/>
            <w:r>
              <w:rPr>
                <w:rFonts w:hint="eastAsia"/>
                <w:b/>
                <w:color w:val="000000"/>
                <w:sz w:val="24"/>
              </w:rPr>
              <w:t xml:space="preserve">对本项目商务要求条款的偏离情况（请进行勾选）：</w:t>
            </w:r>
            <w:r>
              <w:rPr>
                <w:b/>
                <w:color w:val="000000"/>
                <w:sz w:val="24"/>
              </w:rPr>
            </w:r>
            <w:r/>
          </w:p>
          <w:p>
            <w:pPr>
              <w:pStyle w:val="73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超出、</w:t>
            </w:r>
            <w:r/>
          </w:p>
          <w:p>
            <w:pPr>
              <w:pStyle w:val="73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证明</w:t>
            </w:r>
            <w:r/>
          </w:p>
          <w:p>
            <w:pPr>
              <w:pStyle w:val="73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bl>
    <w:p>
      <w:pPr>
        <w:pStyle w:val="736"/>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ascii="宋体" w:hAnsi="宋体"/>
          <w:sz w:val="24"/>
          <w:szCs w:val="24"/>
        </w:rPr>
      </w:pPr>
      <w:r>
        <w:rPr>
          <w:rFonts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eastAsia="仿宋_GB2312"/>
          <w:sz w:val="24"/>
          <w:szCs w:val="20"/>
        </w:rPr>
      </w:pPr>
      <w:r/>
      <w:bookmarkEnd w:id="196"/>
      <w:r/>
      <w:bookmarkEnd w:id="197"/>
      <w:r>
        <w:rPr>
          <w:rFonts w:hint="eastAsia" w:ascii="黑体" w:hAnsi="黑体" w:eastAsia="黑体"/>
          <w:b/>
          <w:i/>
          <w:sz w:val="32"/>
          <w:szCs w:val="32"/>
          <w:u w:val="single"/>
        </w:rPr>
        <w:t xml:space="preserve">九、开标一览表</w:t>
      </w:r>
      <w:r>
        <w:rPr>
          <w:rFonts w:hint="eastAsia" w:eastAsia="仿宋_GB2312"/>
          <w:sz w:val="24"/>
          <w:szCs w:val="20"/>
        </w:rPr>
      </w:r>
      <w:r/>
    </w:p>
    <w:p>
      <w:pPr>
        <w:pStyle w:val="736"/>
        <w:ind w:firstLine="480"/>
        <w:rPr>
          <w:rFonts w:hint="eastAsia" w:ascii="宋体" w:hAnsi="宋体"/>
          <w:sz w:val="24"/>
          <w:szCs w:val="24"/>
        </w:rPr>
      </w:pPr>
      <w:r>
        <w:rPr>
          <w:rFonts w:hint="eastAsia" w:ascii="宋体" w:hAnsi="宋体"/>
          <w:sz w:val="24"/>
          <w:szCs w:val="24"/>
        </w:rPr>
        <w:t xml:space="preserve">投标人全称（加盖CA电子签章）：</w:t>
      </w:r>
      <w:r/>
    </w:p>
    <w:p>
      <w:pPr>
        <w:pStyle w:val="736"/>
        <w:ind w:firstLine="480"/>
        <w:rPr>
          <w:sz w:val="24"/>
          <w:szCs w:val="24"/>
        </w:rPr>
      </w:pPr>
      <w:r>
        <w:rPr>
          <w:rFonts w:hint="eastAsia" w:ascii="宋体" w:hAnsi="宋体"/>
          <w:sz w:val="24"/>
          <w:szCs w:val="24"/>
        </w:rPr>
        <w:t xml:space="preserve">项目名称：</w:t>
      </w:r>
      <w:r>
        <w:rPr>
          <w:sz w:val="24"/>
          <w:szCs w:val="24"/>
        </w:rPr>
      </w:r>
      <w:r/>
    </w:p>
    <w:p>
      <w:pPr>
        <w:pStyle w:val="736"/>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36"/>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82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36"/>
        <w:rPr>
          <w:rFonts w:ascii="宋体" w:hAnsi="宋体"/>
          <w:sz w:val="24"/>
          <w:szCs w:val="24"/>
        </w:rPr>
      </w:pPr>
      <w:r>
        <w:rPr>
          <w:rFonts w:ascii="宋体" w:hAnsi="宋体"/>
          <w:sz w:val="24"/>
          <w:szCs w:val="24"/>
        </w:rPr>
      </w:r>
      <w:r/>
    </w:p>
    <w:p>
      <w:pPr>
        <w:pStyle w:val="736"/>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736"/>
        <w:ind w:firstLine="480"/>
        <w:rPr>
          <w:rFonts w:hint="eastAsia" w:ascii="宋体" w:hAnsi="宋体"/>
          <w:sz w:val="24"/>
          <w:szCs w:val="24"/>
        </w:rPr>
      </w:pPr>
      <w:r>
        <w:rPr>
          <w:rFonts w:hint="eastAsia" w:ascii="宋体" w:hAnsi="宋体"/>
          <w:sz w:val="24"/>
          <w:szCs w:val="24"/>
        </w:rPr>
      </w:r>
      <w:r/>
    </w:p>
    <w:p>
      <w:pPr>
        <w:pStyle w:val="736"/>
        <w:ind w:firstLine="480"/>
        <w:rPr>
          <w:rFonts w:hint="eastAsia" w:ascii="宋体" w:hAnsi="宋体"/>
          <w:sz w:val="24"/>
          <w:szCs w:val="24"/>
        </w:rPr>
      </w:pPr>
      <w:r>
        <w:rPr>
          <w:rFonts w:hint="eastAsia" w:ascii="宋体" w:hAnsi="宋体"/>
          <w:sz w:val="24"/>
          <w:szCs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ascii="宋体" w:hAnsi="宋体"/>
          <w:bCs/>
          <w:sz w:val="24"/>
        </w:rPr>
      </w:pPr>
      <w:r>
        <w:rPr>
          <w:rFonts w:ascii="宋体" w:hAnsi="宋体"/>
          <w:bCs/>
          <w:sz w:val="24"/>
        </w:rPr>
      </w:r>
      <w:r/>
    </w:p>
    <w:p>
      <w:pPr>
        <w:pStyle w:val="736"/>
        <w:spacing w:line="460" w:lineRule="exact"/>
        <w:rPr>
          <w:rFonts w:hint="eastAsia" w:ascii="宋体" w:hAnsi="宋体"/>
          <w:bCs/>
          <w:sz w:val="24"/>
        </w:rPr>
      </w:pPr>
      <w:r>
        <w:rPr>
          <w:rFonts w:hint="eastAsia" w:ascii="宋体" w:hAnsi="宋体"/>
          <w:bCs/>
          <w:sz w:val="24"/>
        </w:rPr>
      </w:r>
      <w:r/>
    </w:p>
    <w:p>
      <w:pPr>
        <w:pStyle w:val="736"/>
        <w:spacing w:line="460" w:lineRule="exact"/>
        <w:rPr>
          <w:rFonts w:hint="eastAsia" w:ascii="宋体" w:hAnsi="宋体"/>
          <w:bCs/>
          <w:sz w:val="24"/>
        </w:rPr>
      </w:pPr>
      <w:r>
        <w:rPr>
          <w:rFonts w:hint="eastAsia" w:ascii="宋体" w:hAnsi="宋体"/>
          <w:bCs/>
          <w:sz w:val="24"/>
        </w:rPr>
      </w:r>
      <w:r/>
    </w:p>
    <w:p>
      <w:pPr>
        <w:pStyle w:val="736"/>
        <w:jc w:val="center"/>
        <w:spacing w:line="460" w:lineRule="exact"/>
        <w:rPr>
          <w:rFonts w:ascii="黑体" w:hAnsi="黑体" w:eastAsia="黑体"/>
          <w:b/>
          <w:sz w:val="32"/>
          <w:szCs w:val="32"/>
        </w:rPr>
      </w:pPr>
      <w:r>
        <w:rPr>
          <w:rFonts w:hint="eastAsia" w:ascii="黑体" w:hAnsi="黑体" w:eastAsia="黑体"/>
          <w:b/>
          <w:sz w:val="32"/>
          <w:szCs w:val="32"/>
        </w:rPr>
        <w:t xml:space="preserve">投标（响应）文件通用模板编制和评审要求</w:t>
      </w:r>
      <w:r>
        <w:rPr>
          <w:rFonts w:ascii="黑体" w:hAnsi="黑体" w:eastAsia="黑体"/>
          <w:b/>
          <w:sz w:val="32"/>
          <w:szCs w:val="32"/>
        </w:rPr>
      </w:r>
      <w:r/>
    </w:p>
    <w:p>
      <w:pPr>
        <w:pStyle w:val="736"/>
        <w:spacing w:line="460" w:lineRule="exact"/>
        <w:rPr>
          <w:rFonts w:hint="eastAsia" w:ascii="宋体" w:hAnsi="宋体"/>
          <w:bCs/>
          <w:sz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3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3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3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w:t>
            </w:r>
            <w:r>
              <w:rPr>
                <w:rFonts w:hint="eastAsia" w:ascii="宋体" w:hAnsi="宋体" w:cs="宋体"/>
                <w:color w:val="000000"/>
              </w:rPr>
              <w:t xml:space="preserve">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36"/>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w:t>
            </w:r>
            <w:r>
              <w:rPr>
                <w:rFonts w:hint="eastAsia" w:ascii="宋体" w:hAnsi="宋体" w:cs="宋体"/>
                <w:color w:val="000000"/>
              </w:rPr>
              <w:t xml:space="preserve">无需供应商提供材料，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不能诚信履约的其他情形。启动异常低价投标（响应）审查后，评标委员会（评审小组）应当要求相</w:t>
            </w:r>
            <w:r>
              <w:rPr>
                <w:rFonts w:hint="eastAsia" w:ascii="宋体" w:hAnsi="宋体" w:cs="宋体"/>
                <w:color w:val="000000"/>
              </w:rPr>
              <w:t xml:space="preserve">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由评委审查，无需供应商提供材料。投标人（供应商</w:t>
            </w:r>
            <w:r>
              <w:rPr>
                <w:rFonts w:hint="eastAsia" w:ascii="宋体" w:hAnsi="宋体" w:cs="宋体"/>
                <w:color w:val="000000"/>
              </w:rPr>
              <w:t xml:space="preserve">）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w:t>
            </w:r>
            <w:r>
              <w:rPr>
                <w:rFonts w:hint="eastAsia" w:ascii="宋体" w:hAnsi="宋体" w:cs="宋体"/>
                <w:color w:val="000000"/>
              </w:rPr>
              <w:t xml:space="preserve">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3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3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3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736"/>
        <w:spacing w:line="460" w:lineRule="exact"/>
        <w:rPr>
          <w:rFonts w:hint="eastAsia" w:ascii="宋体" w:hAnsi="宋体"/>
          <w:bCs/>
          <w:sz w:val="24"/>
        </w:rPr>
      </w:pPr>
      <w:r>
        <w:rPr>
          <w:rFonts w:hint="eastAsia" w:ascii="宋体" w:hAnsi="宋体"/>
          <w:bCs/>
          <w:sz w:val="24"/>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73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3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36"/>
        <w:spacing w:line="400" w:lineRule="exact"/>
        <w:rPr>
          <w:rFonts w:hint="eastAsia" w:ascii="宋体" w:hAnsi="宋体"/>
          <w:b/>
          <w:sz w:val="24"/>
          <w:szCs w:val="24"/>
        </w:rPr>
      </w:pPr>
      <w:r>
        <w:rPr>
          <w:rFonts w:hint="eastAsia" w:ascii="宋体" w:hAnsi="宋体"/>
          <w:b/>
          <w:sz w:val="24"/>
          <w:szCs w:val="24"/>
        </w:rPr>
      </w:r>
      <w:r/>
    </w:p>
    <w:p>
      <w:pPr>
        <w:pStyle w:val="736"/>
        <w:spacing w:line="400" w:lineRule="exact"/>
        <w:rPr>
          <w:rFonts w:hint="eastAsia" w:ascii="宋体" w:hAnsi="宋体"/>
          <w:b/>
          <w:sz w:val="24"/>
          <w:szCs w:val="24"/>
        </w:rPr>
      </w:pPr>
      <w:r>
        <w:rPr>
          <w:rFonts w:hint="eastAsia" w:ascii="宋体" w:hAnsi="宋体"/>
          <w:b/>
          <w:sz w:val="24"/>
          <w:szCs w:val="24"/>
        </w:rPr>
      </w:r>
      <w:r/>
    </w:p>
    <w:p>
      <w:pPr>
        <w:pStyle w:val="736"/>
        <w:spacing w:line="400" w:lineRule="exact"/>
        <w:rPr>
          <w:rFonts w:hint="eastAsia" w:ascii="宋体" w:hAnsi="宋体"/>
          <w:b/>
          <w:sz w:val="24"/>
          <w:szCs w:val="24"/>
        </w:rPr>
      </w:pPr>
      <w:r>
        <w:rPr>
          <w:rFonts w:hint="eastAsia" w:ascii="宋体" w:hAnsi="宋体"/>
          <w:b/>
          <w:sz w:val="24"/>
          <w:szCs w:val="24"/>
        </w:rPr>
      </w:r>
      <w:r/>
    </w:p>
    <w:p>
      <w:pPr>
        <w:pStyle w:val="736"/>
        <w:spacing w:line="400" w:lineRule="exact"/>
        <w:rPr>
          <w:rFonts w:hint="eastAsia" w:ascii="宋体" w:hAnsi="宋体"/>
          <w:b/>
          <w:sz w:val="24"/>
          <w:szCs w:val="24"/>
        </w:rPr>
      </w:pPr>
      <w:r>
        <w:rPr>
          <w:rFonts w:hint="eastAsia" w:ascii="宋体" w:hAnsi="宋体"/>
          <w:b/>
          <w:sz w:val="24"/>
          <w:szCs w:val="24"/>
        </w:rPr>
      </w:r>
      <w:r/>
    </w:p>
    <w:p>
      <w:pPr>
        <w:pStyle w:val="73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w:t>
      </w:r>
      <w:r>
        <w:rPr>
          <w:rFonts w:hint="eastAsia" w:ascii="宋体" w:hAnsi="宋体"/>
          <w:sz w:val="24"/>
          <w:szCs w:val="24"/>
        </w:rPr>
        <w:t xml:space="preserve">交质疑函和必要的证明材料。</w:t>
      </w:r>
      <w:r>
        <w:rPr>
          <w:rFonts w:ascii="宋体" w:hAnsi="宋体"/>
          <w:sz w:val="24"/>
          <w:szCs w:val="24"/>
        </w:rPr>
      </w:r>
      <w:r/>
    </w:p>
    <w:p>
      <w:pPr>
        <w:pStyle w:val="73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3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51"/>
        <w:rPr>
          <w:rFonts w:hint="eastAsia"/>
          <w:sz w:val="24"/>
          <w:szCs w:val="24"/>
        </w:rPr>
      </w:pPr>
      <w:r>
        <w:rPr>
          <w:rFonts w:hint="eastAsia"/>
          <w:sz w:val="24"/>
          <w:szCs w:val="24"/>
        </w:rPr>
      </w:r>
      <w:r/>
    </w:p>
    <w:p>
      <w:pPr>
        <w:pStyle w:val="75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Wingdings">
    <w:panose1 w:val="05000000000000000000"/>
  </w:font>
  <w:font w:name="新宋体">
    <w:panose1 w:val="02010609030101010101"/>
  </w:font>
  <w:font w:name="Symbol">
    <w:panose1 w:val="05050102010706020507"/>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7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494665" cy="3886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94665" cy="388620"/>
                      </a:xfrm>
                      <a:prstGeom prst="rect">
                        <a:avLst/>
                      </a:prstGeom>
                      <a:noFill/>
                      <a:ln>
                        <a:noFill/>
                      </a:ln>
                    </wps:spPr>
                    <wps:txbx>
                      <w:txbxContent>
                        <w:p>
                          <w:pPr>
                            <w:pStyle w:val="784"/>
                          </w:pPr>
                          <w:r>
                            <w:fldChar w:fldCharType="begin"/>
                          </w:r>
                          <w:r>
                            <w:instrText xml:space="preserve"> PAGE  \* MERGEFORMAT </w:instrText>
                          </w:r>
                          <w:r>
                            <w:fldChar w:fldCharType="separate"/>
                          </w:r>
                          <w:r>
                            <w:t xml:space="preserve">- 3 -</w:t>
                          </w:r>
                          <w:r>
                            <w:fldChar w:fldCharType="end"/>
                          </w:r>
                          <w:r/>
                        </w:p>
                        <w:p>
                          <w:pPr>
                            <w:pStyle w:val="73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8.9pt;height:30.6pt;mso-wrap-distance-left:9.0pt;mso-wrap-distance-top:0.0pt;mso-wrap-distance-right:9.0pt;mso-wrap-distance-bottom:0.0pt;visibility:visible;" filled="f" stroked="f">
              <v:textbox inset="0,0,0,0">
                <w:txbxContent>
                  <w:p>
                    <w:pPr>
                      <w:pStyle w:val="784"/>
                    </w:pPr>
                    <w:r>
                      <w:fldChar w:fldCharType="begin"/>
                    </w:r>
                    <w:r>
                      <w:instrText xml:space="preserve"> PAGE  \* MERGEFORMAT </w:instrText>
                    </w:r>
                    <w:r>
                      <w:fldChar w:fldCharType="separate"/>
                    </w:r>
                    <w:r>
                      <w:t xml:space="preserve">- 3 -</w:t>
                    </w:r>
                    <w:r>
                      <w:fldChar w:fldCharType="end"/>
                    </w:r>
                    <w:r/>
                  </w:p>
                  <w:p>
                    <w:pPr>
                      <w:pStyle w:val="73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jc w:val="right"/>
                          </w:pPr>
                          <w:r>
                            <w:fldChar w:fldCharType="begin"/>
                          </w:r>
                          <w:r>
                            <w:instrText xml:space="preserve">PAGE   \* MERGEFORMAT</w:instrText>
                          </w:r>
                          <w:r>
                            <w:fldChar w:fldCharType="separate"/>
                          </w:r>
                          <w:r>
                            <w:rPr>
                              <w:lang w:val="zh-CN"/>
                            </w:rPr>
                            <w:t xml:space="preserve">-</w:t>
                          </w:r>
                          <w:r>
                            <w:t xml:space="preserve"> 43 -</w:t>
                          </w:r>
                          <w:r>
                            <w:fldChar w:fldCharType="end"/>
                          </w:r>
                          <w:r/>
                        </w:p>
                        <w:p>
                          <w:pPr>
                            <w:pStyle w:val="7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jc w:val="right"/>
                    </w:pPr>
                    <w:r>
                      <w:fldChar w:fldCharType="begin"/>
                    </w:r>
                    <w:r>
                      <w:instrText xml:space="preserve">PAGE   \* MERGEFORMAT</w:instrText>
                    </w:r>
                    <w:r>
                      <w:fldChar w:fldCharType="separate"/>
                    </w:r>
                    <w:r>
                      <w:rPr>
                        <w:lang w:val="zh-CN"/>
                      </w:rPr>
                      <w:t xml:space="preserve">-</w:t>
                    </w:r>
                    <w:r>
                      <w:t xml:space="preserve"> 43 -</w:t>
                    </w:r>
                    <w:r>
                      <w:fldChar w:fldCharType="end"/>
                    </w:r>
                    <w:r/>
                  </w:p>
                  <w:p>
                    <w:pPr>
                      <w:pStyle w:val="736"/>
                    </w:pPr>
                    <w:r/>
                    <w:r/>
                  </w:p>
                </w:txbxContent>
              </v:textbox>
            </v:shape>
          </w:pict>
        </mc:Fallback>
      </mc:AlternateContent>
    </w:r>
    <w:r/>
  </w:p>
  <w:p>
    <w:pPr>
      <w:pStyle w:val="784"/>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809"/>
      </w:rPr>
      <w:framePr w:wrap="around" w:vAnchor="text" w:hAnchor="margin" w:xAlign="center" w:y="1"/>
    </w:pPr>
    <w:r>
      <w:fldChar w:fldCharType="begin"/>
    </w:r>
    <w:r>
      <w:rPr>
        <w:rStyle w:val="809"/>
      </w:rPr>
      <w:instrText xml:space="preserve">PAGE  </w:instrText>
    </w:r>
    <w:r>
      <w:fldChar w:fldCharType="separate"/>
    </w:r>
    <w:r>
      <w:rPr>
        <w:rStyle w:val="809"/>
      </w:rPr>
      <w:t xml:space="preserve">1</w:t>
    </w:r>
    <w:r>
      <w:fldChar w:fldCharType="end"/>
    </w:r>
    <w:r>
      <w:rPr>
        <w:rStyle w:val="809"/>
      </w:rPr>
    </w:r>
    <w:r/>
  </w:p>
  <w:p>
    <w:pPr>
      <w:pStyle w:val="7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15"/>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36"/>
        <w:ind w:left="500" w:hanging="500"/>
      </w:pPr>
    </w:lvl>
    <w:lvl w:ilvl="1">
      <w:start w:val="1"/>
      <w:numFmt w:val="lowerLetter"/>
      <w:isLgl w:val="false"/>
      <w:suff w:val="tab"/>
      <w:lvlText w:val="%2)"/>
      <w:lvlJc w:val="left"/>
      <w:pPr>
        <w:pStyle w:val="736"/>
        <w:ind w:left="840" w:hanging="420"/>
      </w:pPr>
    </w:lvl>
    <w:lvl w:ilvl="2">
      <w:start w:val="1"/>
      <w:numFmt w:val="lowerRoman"/>
      <w:isLgl w:val="false"/>
      <w:suff w:val="tab"/>
      <w:lvlText w:val="%3."/>
      <w:lvlJc w:val="right"/>
      <w:pPr>
        <w:pStyle w:val="736"/>
        <w:ind w:left="1260" w:hanging="420"/>
      </w:pPr>
    </w:lvl>
    <w:lvl w:ilvl="3">
      <w:start w:val="1"/>
      <w:numFmt w:val="decimal"/>
      <w:isLgl w:val="false"/>
      <w:suff w:val="tab"/>
      <w:lvlText w:val="%4."/>
      <w:lvlJc w:val="left"/>
      <w:pPr>
        <w:pStyle w:val="736"/>
        <w:ind w:left="1680" w:hanging="420"/>
      </w:pPr>
    </w:lvl>
    <w:lvl w:ilvl="4">
      <w:start w:val="1"/>
      <w:numFmt w:val="lowerLetter"/>
      <w:isLgl w:val="false"/>
      <w:suff w:val="tab"/>
      <w:lvlText w:val="%5)"/>
      <w:lvlJc w:val="left"/>
      <w:pPr>
        <w:pStyle w:val="736"/>
        <w:ind w:left="2100" w:hanging="420"/>
      </w:pPr>
    </w:lvl>
    <w:lvl w:ilvl="5">
      <w:start w:val="1"/>
      <w:numFmt w:val="lowerRoman"/>
      <w:isLgl w:val="false"/>
      <w:suff w:val="tab"/>
      <w:lvlText w:val="%6."/>
      <w:lvlJc w:val="right"/>
      <w:pPr>
        <w:pStyle w:val="736"/>
        <w:ind w:left="2520" w:hanging="420"/>
      </w:pPr>
    </w:lvl>
    <w:lvl w:ilvl="6">
      <w:start w:val="1"/>
      <w:numFmt w:val="decimal"/>
      <w:isLgl w:val="false"/>
      <w:suff w:val="tab"/>
      <w:lvlText w:val="%7."/>
      <w:lvlJc w:val="left"/>
      <w:pPr>
        <w:pStyle w:val="736"/>
        <w:ind w:left="2940" w:hanging="420"/>
      </w:pPr>
    </w:lvl>
    <w:lvl w:ilvl="7">
      <w:start w:val="1"/>
      <w:numFmt w:val="lowerLetter"/>
      <w:isLgl w:val="false"/>
      <w:suff w:val="tab"/>
      <w:lvlText w:val="%8)"/>
      <w:lvlJc w:val="left"/>
      <w:pPr>
        <w:pStyle w:val="736"/>
        <w:ind w:left="3360" w:hanging="420"/>
      </w:pPr>
    </w:lvl>
    <w:lvl w:ilvl="8">
      <w:start w:val="1"/>
      <w:numFmt w:val="lowerRoman"/>
      <w:isLgl w:val="false"/>
      <w:suff w:val="tab"/>
      <w:lvlText w:val="%9."/>
      <w:lvlJc w:val="right"/>
      <w:pPr>
        <w:pStyle w:val="736"/>
        <w:ind w:left="3780" w:hanging="420"/>
      </w:pPr>
    </w:lvl>
  </w:abstractNum>
  <w:abstractNum w:abstractNumId="2">
    <w:multiLevelType w:val="hybridMultilevel"/>
    <w:lvl w:ilvl="0">
      <w:start w:val="1"/>
      <w:numFmt w:val="decimal"/>
      <w:pStyle w:val="833"/>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abstractNum w:abstractNumId="3">
    <w:multiLevelType w:val="hybridMultilevel"/>
    <w:lvl w:ilvl="0">
      <w:start w:val="3"/>
      <w:numFmt w:val="decimal"/>
      <w:isLgl w:val="false"/>
      <w:suff w:val="space"/>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742"/>
      <w:isLgl w:val="false"/>
      <w:suff w:val="nothing"/>
      <w:lvlText w:val=""/>
      <w:lvlJc w:val="left"/>
      <w:pPr>
        <w:pStyle w:val="736"/>
        <w:ind w:left="0" w:firstLine="0"/>
      </w:pPr>
      <w:rPr>
        <w:rFonts w:hint="eastAsia"/>
      </w:rPr>
    </w:lvl>
    <w:lvl w:ilvl="6">
      <w:start w:val="1"/>
      <w:numFmt w:val="decimal"/>
      <w:pStyle w:val="743"/>
      <w:isLgl w:val="false"/>
      <w:suff w:val="nothing"/>
      <w:lvlText w:val=""/>
      <w:lvlJc w:val="left"/>
      <w:pPr>
        <w:pStyle w:val="736"/>
        <w:ind w:left="0" w:firstLine="0"/>
      </w:pPr>
      <w:rPr>
        <w:rFonts w:hint="eastAsia"/>
      </w:rPr>
    </w:lvl>
    <w:lvl w:ilvl="7">
      <w:start w:val="1"/>
      <w:numFmt w:val="decimal"/>
      <w:pStyle w:val="744"/>
      <w:isLgl w:val="false"/>
      <w:suff w:val="nothing"/>
      <w:lvlText w:val=""/>
      <w:lvlJc w:val="left"/>
      <w:pPr>
        <w:pStyle w:val="736"/>
        <w:ind w:left="0" w:firstLine="0"/>
      </w:pPr>
      <w:rPr>
        <w:rFonts w:hint="eastAsia"/>
      </w:rPr>
    </w:lvl>
    <w:lvl w:ilvl="8">
      <w:start w:val="1"/>
      <w:numFmt w:val="decimal"/>
      <w:pStyle w:val="745"/>
      <w:isLgl w:val="false"/>
      <w:suff w:val="nothing"/>
      <w:lvlText w:val=""/>
      <w:lvlJc w:val="left"/>
      <w:pPr>
        <w:pStyle w:val="736"/>
        <w:ind w:left="0" w:firstLine="0"/>
      </w:pPr>
      <w:rPr>
        <w:rFonts w:hint="eastAsia"/>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6"/>
    <w:next w:val="7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6"/>
    <w:next w:val="7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6"/>
    <w:next w:val="7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6"/>
    <w:next w:val="7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6"/>
    <w:next w:val="7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6"/>
    <w:next w:val="7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6"/>
    <w:next w:val="7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6"/>
    <w:next w:val="7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6"/>
    <w:next w:val="7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6"/>
    <w:next w:val="7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rFonts w:ascii="Times New Roman" w:hAnsi="Times New Roman"/>
      <w:sz w:val="21"/>
      <w:szCs w:val="21"/>
      <w:lang w:val="en-US" w:eastAsia="zh-CN" w:bidi="ar-SA"/>
    </w:rPr>
  </w:style>
  <w:style w:type="paragraph" w:styleId="737">
    <w:name w:val="标题 1"/>
    <w:basedOn w:val="736"/>
    <w:next w:val="736"/>
    <w:link w:val="749"/>
    <w:qFormat/>
    <w:pPr>
      <w:jc w:val="center"/>
      <w:keepNext/>
      <w:outlineLvl w:val="0"/>
    </w:pPr>
    <w:rPr>
      <w:rFonts w:ascii="楷体_GB2312" w:eastAsia="楷体_GB2312"/>
      <w:sz w:val="28"/>
      <w:szCs w:val="28"/>
    </w:rPr>
  </w:style>
  <w:style w:type="paragraph" w:styleId="738">
    <w:name w:val="标题 2"/>
    <w:basedOn w:val="736"/>
    <w:next w:val="751"/>
    <w:link w:val="750"/>
    <w:qFormat/>
    <w:pPr>
      <w:jc w:val="center"/>
      <w:keepLines/>
      <w:keepNext/>
      <w:spacing w:before="260" w:after="260" w:line="416" w:lineRule="auto"/>
      <w:outlineLvl w:val="1"/>
    </w:pPr>
    <w:rPr>
      <w:rFonts w:ascii="Arial" w:hAnsi="Arial" w:eastAsia="幼圆" w:cs="Arial"/>
      <w:b/>
      <w:bCs/>
      <w:sz w:val="44"/>
      <w:szCs w:val="44"/>
    </w:rPr>
  </w:style>
  <w:style w:type="paragraph" w:styleId="739">
    <w:name w:val="标题 3"/>
    <w:basedOn w:val="736"/>
    <w:next w:val="751"/>
    <w:link w:val="753"/>
    <w:qFormat/>
    <w:pPr>
      <w:keepLines/>
      <w:keepNext/>
      <w:spacing w:before="260" w:after="260" w:line="416" w:lineRule="auto"/>
      <w:outlineLvl w:val="2"/>
    </w:pPr>
    <w:rPr>
      <w:b/>
      <w:bCs/>
      <w:sz w:val="32"/>
      <w:szCs w:val="32"/>
    </w:rPr>
  </w:style>
  <w:style w:type="paragraph" w:styleId="740">
    <w:name w:val="标题 4"/>
    <w:basedOn w:val="736"/>
    <w:next w:val="751"/>
    <w:link w:val="754"/>
    <w:qFormat/>
    <w:pPr>
      <w:keepLines/>
      <w:keepNext/>
      <w:spacing w:before="280" w:after="290" w:line="376" w:lineRule="auto"/>
      <w:outlineLvl w:val="3"/>
    </w:pPr>
    <w:rPr>
      <w:rFonts w:ascii="Arial" w:hAnsi="Arial" w:eastAsia="黑体" w:cs="Arial"/>
      <w:b/>
      <w:bCs/>
      <w:sz w:val="28"/>
      <w:szCs w:val="28"/>
    </w:rPr>
  </w:style>
  <w:style w:type="paragraph" w:styleId="741">
    <w:name w:val="标题 5"/>
    <w:basedOn w:val="736"/>
    <w:next w:val="751"/>
    <w:link w:val="755"/>
    <w:qFormat/>
    <w:pPr>
      <w:keepNext/>
      <w:outlineLvl w:val="4"/>
    </w:pPr>
    <w:rPr>
      <w:rFonts w:ascii="宋体"/>
      <w:color w:val="000000"/>
      <w:sz w:val="28"/>
      <w:szCs w:val="28"/>
    </w:rPr>
  </w:style>
  <w:style w:type="paragraph" w:styleId="742">
    <w:name w:val="标题 6"/>
    <w:basedOn w:val="736"/>
    <w:next w:val="736"/>
    <w:link w:val="756"/>
    <w:qFormat/>
    <w:pPr>
      <w:numPr>
        <w:ilvl w:val="5"/>
        <w:numId w:val="1"/>
      </w:numPr>
      <w:keepLines/>
      <w:keepNext/>
      <w:spacing w:before="240" w:after="64" w:line="320" w:lineRule="auto"/>
      <w:outlineLvl w:val="5"/>
    </w:pPr>
    <w:rPr>
      <w:rFonts w:ascii="Arial" w:hAnsi="Arial" w:eastAsia="黑体"/>
      <w:b/>
      <w:bCs/>
      <w:sz w:val="24"/>
      <w:szCs w:val="24"/>
    </w:rPr>
  </w:style>
  <w:style w:type="paragraph" w:styleId="743">
    <w:name w:val="标题 7"/>
    <w:basedOn w:val="736"/>
    <w:next w:val="736"/>
    <w:link w:val="757"/>
    <w:qFormat/>
    <w:pPr>
      <w:numPr>
        <w:ilvl w:val="6"/>
        <w:numId w:val="1"/>
      </w:numPr>
      <w:keepLines/>
      <w:keepNext/>
      <w:spacing w:before="240" w:after="64" w:line="320" w:lineRule="auto"/>
      <w:outlineLvl w:val="6"/>
    </w:pPr>
    <w:rPr>
      <w:b/>
      <w:bCs/>
      <w:sz w:val="24"/>
      <w:szCs w:val="24"/>
    </w:rPr>
  </w:style>
  <w:style w:type="paragraph" w:styleId="744">
    <w:name w:val="标题 8"/>
    <w:basedOn w:val="736"/>
    <w:next w:val="736"/>
    <w:link w:val="758"/>
    <w:qFormat/>
    <w:pPr>
      <w:numPr>
        <w:ilvl w:val="7"/>
        <w:numId w:val="1"/>
      </w:numPr>
      <w:keepLines/>
      <w:keepNext/>
      <w:spacing w:before="240" w:after="64" w:line="320" w:lineRule="auto"/>
      <w:outlineLvl w:val="7"/>
    </w:pPr>
    <w:rPr>
      <w:rFonts w:ascii="Arial" w:hAnsi="Arial" w:eastAsia="黑体"/>
      <w:sz w:val="24"/>
      <w:szCs w:val="24"/>
    </w:rPr>
  </w:style>
  <w:style w:type="paragraph" w:styleId="745">
    <w:name w:val="标题 9"/>
    <w:basedOn w:val="736"/>
    <w:next w:val="736"/>
    <w:link w:val="759"/>
    <w:qFormat/>
    <w:pPr>
      <w:numPr>
        <w:ilvl w:val="8"/>
        <w:numId w:val="1"/>
      </w:numPr>
      <w:keepLines/>
      <w:keepNext/>
      <w:spacing w:before="240" w:after="64" w:line="320" w:lineRule="auto"/>
      <w:outlineLvl w:val="8"/>
    </w:pPr>
    <w:rPr>
      <w:rFonts w:ascii="Arial" w:hAnsi="Arial" w:eastAsia="黑体"/>
    </w:rPr>
  </w:style>
  <w:style w:type="character" w:styleId="746">
    <w:name w:val="默认段落字体"/>
    <w:next w:val="746"/>
    <w:link w:val="736"/>
    <w:uiPriority w:val="1"/>
    <w:unhideWhenUsed/>
  </w:style>
  <w:style w:type="table" w:styleId="747">
    <w:name w:val="普通表格"/>
    <w:next w:val="747"/>
    <w:link w:val="736"/>
    <w:uiPriority w:val="99"/>
    <w:unhideWhenUsed/>
    <w:tblPr/>
  </w:style>
  <w:style w:type="numbering" w:styleId="748">
    <w:name w:val="无列表"/>
    <w:next w:val="748"/>
    <w:link w:val="736"/>
    <w:uiPriority w:val="99"/>
    <w:semiHidden/>
    <w:unhideWhenUsed/>
  </w:style>
  <w:style w:type="character" w:styleId="749">
    <w:name w:val="标题 1 字符"/>
    <w:next w:val="749"/>
    <w:link w:val="737"/>
    <w:rPr>
      <w:rFonts w:ascii="楷体_GB2312" w:hAnsi="Times New Roman" w:eastAsia="楷体_GB2312" w:cs="Times New Roman"/>
      <w:sz w:val="28"/>
      <w:szCs w:val="28"/>
    </w:rPr>
  </w:style>
  <w:style w:type="character" w:styleId="750">
    <w:name w:val="标题 2 字符"/>
    <w:next w:val="750"/>
    <w:link w:val="738"/>
    <w:rPr>
      <w:rFonts w:ascii="Arial" w:hAnsi="Arial" w:eastAsia="幼圆" w:cs="Arial"/>
      <w:b/>
      <w:bCs/>
      <w:sz w:val="44"/>
      <w:szCs w:val="44"/>
    </w:rPr>
  </w:style>
  <w:style w:type="paragraph" w:styleId="751">
    <w:name w:val="正文缩进"/>
    <w:basedOn w:val="736"/>
    <w:next w:val="751"/>
    <w:link w:val="752"/>
    <w:uiPriority w:val="99"/>
    <w:pPr>
      <w:ind w:firstLine="420"/>
    </w:pPr>
  </w:style>
  <w:style w:type="character" w:styleId="752">
    <w:name w:val="正文缩进 字符"/>
    <w:next w:val="752"/>
    <w:link w:val="751"/>
    <w:qFormat/>
    <w:rPr>
      <w:rFonts w:ascii="Times New Roman" w:hAnsi="Times New Roman" w:eastAsia="宋体" w:cs="Times New Roman"/>
      <w:szCs w:val="21"/>
    </w:rPr>
  </w:style>
  <w:style w:type="character" w:styleId="753">
    <w:name w:val="标题 3 字符"/>
    <w:next w:val="753"/>
    <w:link w:val="739"/>
    <w:rPr>
      <w:rFonts w:ascii="Times New Roman" w:hAnsi="Times New Roman" w:eastAsia="宋体" w:cs="Times New Roman"/>
      <w:b/>
      <w:bCs/>
      <w:sz w:val="32"/>
      <w:szCs w:val="32"/>
    </w:rPr>
  </w:style>
  <w:style w:type="character" w:styleId="754">
    <w:name w:val="标题 4 字符"/>
    <w:next w:val="754"/>
    <w:link w:val="740"/>
    <w:rPr>
      <w:rFonts w:ascii="Arial" w:hAnsi="Arial" w:eastAsia="黑体" w:cs="Arial"/>
      <w:b/>
      <w:bCs/>
      <w:sz w:val="28"/>
      <w:szCs w:val="28"/>
    </w:rPr>
  </w:style>
  <w:style w:type="character" w:styleId="755">
    <w:name w:val="标题 5 字符"/>
    <w:next w:val="755"/>
    <w:link w:val="741"/>
    <w:rPr>
      <w:rFonts w:ascii="宋体" w:hAnsi="Times New Roman" w:eastAsia="宋体" w:cs="Times New Roman"/>
      <w:color w:val="000000"/>
      <w:sz w:val="28"/>
      <w:szCs w:val="28"/>
    </w:rPr>
  </w:style>
  <w:style w:type="character" w:styleId="756">
    <w:name w:val="标题 6 字符"/>
    <w:next w:val="756"/>
    <w:link w:val="742"/>
    <w:rPr>
      <w:rFonts w:ascii="Arial" w:hAnsi="Arial" w:eastAsia="黑体" w:cs="Times New Roman"/>
      <w:b/>
      <w:bCs/>
      <w:sz w:val="24"/>
      <w:szCs w:val="24"/>
    </w:rPr>
  </w:style>
  <w:style w:type="character" w:styleId="757">
    <w:name w:val="标题 7 字符"/>
    <w:next w:val="757"/>
    <w:link w:val="743"/>
    <w:rPr>
      <w:rFonts w:ascii="Times New Roman" w:hAnsi="Times New Roman" w:eastAsia="宋体" w:cs="Times New Roman"/>
      <w:b/>
      <w:bCs/>
      <w:sz w:val="24"/>
      <w:szCs w:val="24"/>
    </w:rPr>
  </w:style>
  <w:style w:type="character" w:styleId="758">
    <w:name w:val="标题 8 字符"/>
    <w:next w:val="758"/>
    <w:link w:val="744"/>
    <w:rPr>
      <w:rFonts w:ascii="Arial" w:hAnsi="Arial" w:eastAsia="黑体" w:cs="Times New Roman"/>
      <w:sz w:val="24"/>
      <w:szCs w:val="24"/>
    </w:rPr>
  </w:style>
  <w:style w:type="character" w:styleId="759">
    <w:name w:val="标题 9 字符"/>
    <w:next w:val="759"/>
    <w:link w:val="745"/>
    <w:rPr>
      <w:rFonts w:ascii="Arial" w:hAnsi="Arial" w:eastAsia="黑体" w:cs="Times New Roman"/>
      <w:szCs w:val="21"/>
    </w:rPr>
  </w:style>
  <w:style w:type="paragraph" w:styleId="760">
    <w:name w:val="列表 3"/>
    <w:basedOn w:val="736"/>
    <w:next w:val="760"/>
    <w:link w:val="736"/>
    <w:pPr>
      <w:ind w:left="100" w:hanging="200"/>
    </w:pPr>
  </w:style>
  <w:style w:type="paragraph" w:styleId="761">
    <w:name w:val="toc 7"/>
    <w:basedOn w:val="736"/>
    <w:next w:val="736"/>
    <w:link w:val="736"/>
    <w:semiHidden/>
    <w:pPr>
      <w:ind w:left="1260"/>
      <w:jc w:val="left"/>
    </w:pPr>
  </w:style>
  <w:style w:type="paragraph" w:styleId="762">
    <w:name w:val="文档结构图"/>
    <w:basedOn w:val="736"/>
    <w:next w:val="762"/>
    <w:link w:val="763"/>
    <w:semiHidden/>
    <w:pPr>
      <w:shd w:val="clear" w:color="auto" w:fill="000080"/>
    </w:pPr>
  </w:style>
  <w:style w:type="character" w:styleId="763">
    <w:name w:val="文档结构图 字符"/>
    <w:next w:val="763"/>
    <w:link w:val="762"/>
    <w:semiHidden/>
    <w:rPr>
      <w:rFonts w:ascii="Times New Roman" w:hAnsi="Times New Roman" w:eastAsia="宋体" w:cs="Times New Roman"/>
      <w:szCs w:val="21"/>
      <w:shd w:val="clear" w:color="auto" w:fill="000080"/>
    </w:rPr>
  </w:style>
  <w:style w:type="paragraph" w:styleId="764">
    <w:name w:val="批注文字"/>
    <w:basedOn w:val="736"/>
    <w:next w:val="764"/>
    <w:link w:val="765"/>
    <w:pPr>
      <w:jc w:val="left"/>
    </w:pPr>
  </w:style>
  <w:style w:type="character" w:styleId="765">
    <w:name w:val="批注文字 字符"/>
    <w:next w:val="765"/>
    <w:link w:val="764"/>
    <w:rPr>
      <w:rFonts w:ascii="Times New Roman" w:hAnsi="Times New Roman" w:eastAsia="宋体" w:cs="Times New Roman"/>
      <w:szCs w:val="21"/>
    </w:rPr>
  </w:style>
  <w:style w:type="paragraph" w:styleId="766">
    <w:name w:val="正文文本 3"/>
    <w:basedOn w:val="736"/>
    <w:next w:val="766"/>
    <w:link w:val="767"/>
    <w:rPr>
      <w:rFonts w:ascii="仿宋_GB2312" w:hAnsi="Arial" w:eastAsia="仿宋_GB2312"/>
      <w:sz w:val="32"/>
      <w:szCs w:val="32"/>
    </w:rPr>
  </w:style>
  <w:style w:type="character" w:styleId="767">
    <w:name w:val="正文文本 3 字符"/>
    <w:next w:val="767"/>
    <w:link w:val="766"/>
    <w:rPr>
      <w:rFonts w:ascii="仿宋_GB2312" w:hAnsi="Arial" w:eastAsia="仿宋_GB2312" w:cs="Times New Roman"/>
      <w:sz w:val="32"/>
      <w:szCs w:val="32"/>
    </w:rPr>
  </w:style>
  <w:style w:type="paragraph" w:styleId="768">
    <w:name w:val="正文文本"/>
    <w:basedOn w:val="736"/>
    <w:next w:val="768"/>
    <w:link w:val="769"/>
    <w:rPr>
      <w:rFonts w:ascii="楷体_GB2312" w:hAnsi="Arial" w:eastAsia="楷体_GB2312"/>
      <w:sz w:val="28"/>
      <w:szCs w:val="28"/>
    </w:rPr>
  </w:style>
  <w:style w:type="character" w:styleId="769">
    <w:name w:val="正文文本 字符"/>
    <w:next w:val="769"/>
    <w:link w:val="768"/>
    <w:rPr>
      <w:rFonts w:ascii="楷体_GB2312" w:hAnsi="Arial" w:eastAsia="楷体_GB2312" w:cs="Times New Roman"/>
      <w:sz w:val="28"/>
      <w:szCs w:val="28"/>
    </w:rPr>
  </w:style>
  <w:style w:type="paragraph" w:styleId="770">
    <w:name w:val="正文文本缩进"/>
    <w:basedOn w:val="736"/>
    <w:next w:val="770"/>
    <w:link w:val="771"/>
    <w:pPr>
      <w:ind w:firstLine="645"/>
    </w:pPr>
    <w:rPr>
      <w:rFonts w:ascii="楷体_GB2312" w:eastAsia="楷体_GB2312"/>
      <w:sz w:val="32"/>
      <w:szCs w:val="32"/>
    </w:rPr>
  </w:style>
  <w:style w:type="character" w:styleId="771">
    <w:name w:val="正文文本缩进 字符"/>
    <w:next w:val="771"/>
    <w:link w:val="770"/>
    <w:rPr>
      <w:rFonts w:ascii="楷体_GB2312" w:hAnsi="Times New Roman" w:eastAsia="楷体_GB2312" w:cs="Times New Roman"/>
      <w:sz w:val="32"/>
      <w:szCs w:val="32"/>
    </w:rPr>
  </w:style>
  <w:style w:type="paragraph" w:styleId="772">
    <w:name w:val="列表 2"/>
    <w:basedOn w:val="736"/>
    <w:next w:val="772"/>
    <w:link w:val="736"/>
    <w:pPr>
      <w:ind w:left="100" w:hanging="200"/>
    </w:pPr>
  </w:style>
  <w:style w:type="paragraph" w:styleId="773">
    <w:name w:val="toc 5"/>
    <w:basedOn w:val="736"/>
    <w:next w:val="736"/>
    <w:link w:val="736"/>
    <w:semiHidden/>
    <w:pPr>
      <w:ind w:left="840"/>
      <w:jc w:val="left"/>
    </w:pPr>
  </w:style>
  <w:style w:type="paragraph" w:styleId="774">
    <w:name w:val="toc 3"/>
    <w:basedOn w:val="736"/>
    <w:next w:val="736"/>
    <w:link w:val="736"/>
    <w:semiHidden/>
    <w:pPr>
      <w:ind w:left="420"/>
      <w:jc w:val="left"/>
    </w:pPr>
    <w:rPr>
      <w:i/>
      <w:iCs/>
      <w:szCs w:val="24"/>
    </w:rPr>
  </w:style>
  <w:style w:type="paragraph" w:styleId="775">
    <w:name w:val="纯文本"/>
    <w:basedOn w:val="736"/>
    <w:next w:val="775"/>
    <w:link w:val="776"/>
    <w:rPr>
      <w:rFonts w:ascii="宋体" w:hAnsi="Courier New" w:cs="Courier New"/>
    </w:rPr>
  </w:style>
  <w:style w:type="character" w:styleId="776">
    <w:name w:val="纯文本 字符"/>
    <w:next w:val="776"/>
    <w:link w:val="775"/>
    <w:rPr>
      <w:rFonts w:ascii="宋体" w:hAnsi="Courier New" w:eastAsia="宋体" w:cs="Courier New"/>
      <w:szCs w:val="21"/>
    </w:rPr>
  </w:style>
  <w:style w:type="paragraph" w:styleId="777">
    <w:name w:val="toc 8"/>
    <w:basedOn w:val="736"/>
    <w:next w:val="736"/>
    <w:link w:val="736"/>
    <w:semiHidden/>
    <w:pPr>
      <w:ind w:left="1470"/>
      <w:jc w:val="left"/>
    </w:pPr>
  </w:style>
  <w:style w:type="paragraph" w:styleId="778">
    <w:name w:val="日期"/>
    <w:basedOn w:val="736"/>
    <w:next w:val="736"/>
    <w:link w:val="779"/>
    <w:rPr>
      <w:sz w:val="24"/>
      <w:szCs w:val="24"/>
    </w:rPr>
  </w:style>
  <w:style w:type="character" w:styleId="779">
    <w:name w:val="日期 字符"/>
    <w:next w:val="779"/>
    <w:link w:val="778"/>
    <w:rPr>
      <w:rFonts w:ascii="Times New Roman" w:hAnsi="Times New Roman" w:eastAsia="宋体" w:cs="Times New Roman"/>
      <w:sz w:val="24"/>
      <w:szCs w:val="24"/>
    </w:rPr>
  </w:style>
  <w:style w:type="paragraph" w:styleId="780">
    <w:name w:val="正文文本缩进 2"/>
    <w:basedOn w:val="736"/>
    <w:next w:val="780"/>
    <w:link w:val="781"/>
    <w:pPr>
      <w:ind w:left="630" w:firstLine="645"/>
    </w:pPr>
    <w:rPr>
      <w:rFonts w:ascii="Arial" w:hAnsi="Arial" w:eastAsia="仿宋_GB2312" w:cs="Arial"/>
      <w:sz w:val="32"/>
      <w:szCs w:val="32"/>
    </w:rPr>
  </w:style>
  <w:style w:type="character" w:styleId="781">
    <w:name w:val="正文文本缩进 2 字符"/>
    <w:next w:val="781"/>
    <w:link w:val="780"/>
    <w:rPr>
      <w:rFonts w:ascii="Arial" w:hAnsi="Arial" w:eastAsia="仿宋_GB2312" w:cs="Arial"/>
      <w:sz w:val="32"/>
      <w:szCs w:val="32"/>
    </w:rPr>
  </w:style>
  <w:style w:type="paragraph" w:styleId="782">
    <w:name w:val="批注框文本"/>
    <w:basedOn w:val="736"/>
    <w:next w:val="782"/>
    <w:link w:val="783"/>
    <w:semiHidden/>
    <w:rPr>
      <w:sz w:val="18"/>
      <w:szCs w:val="18"/>
    </w:rPr>
  </w:style>
  <w:style w:type="character" w:styleId="783">
    <w:name w:val="批注框文本 字符"/>
    <w:next w:val="783"/>
    <w:link w:val="782"/>
    <w:semiHidden/>
    <w:rPr>
      <w:rFonts w:ascii="Times New Roman" w:hAnsi="Times New Roman" w:eastAsia="宋体" w:cs="Times New Roman"/>
      <w:sz w:val="18"/>
      <w:szCs w:val="18"/>
    </w:rPr>
  </w:style>
  <w:style w:type="paragraph" w:styleId="784">
    <w:name w:val="页脚"/>
    <w:basedOn w:val="736"/>
    <w:next w:val="784"/>
    <w:link w:val="785"/>
    <w:uiPriority w:val="99"/>
    <w:pPr>
      <w:jc w:val="left"/>
      <w:tabs>
        <w:tab w:val="center" w:pos="4153" w:leader="none"/>
        <w:tab w:val="right" w:pos="8306" w:leader="none"/>
      </w:tabs>
    </w:pPr>
    <w:rPr>
      <w:sz w:val="18"/>
      <w:szCs w:val="18"/>
    </w:rPr>
  </w:style>
  <w:style w:type="character" w:styleId="785">
    <w:name w:val="页脚 字符"/>
    <w:next w:val="785"/>
    <w:link w:val="784"/>
    <w:uiPriority w:val="99"/>
    <w:rPr>
      <w:rFonts w:ascii="Times New Roman" w:hAnsi="Times New Roman" w:eastAsia="宋体" w:cs="Times New Roman"/>
      <w:sz w:val="18"/>
      <w:szCs w:val="18"/>
    </w:rPr>
  </w:style>
  <w:style w:type="paragraph" w:styleId="786">
    <w:name w:val="页眉"/>
    <w:basedOn w:val="736"/>
    <w:next w:val="786"/>
    <w:link w:val="787"/>
    <w:pPr>
      <w:jc w:val="center"/>
      <w:tabs>
        <w:tab w:val="center" w:pos="4153" w:leader="none"/>
        <w:tab w:val="right" w:pos="8306" w:leader="none"/>
      </w:tabs>
      <w:pBdr>
        <w:bottom w:val="single" w:color="000000" w:sz="6" w:space="1"/>
      </w:pBdr>
    </w:pPr>
    <w:rPr>
      <w:sz w:val="18"/>
      <w:szCs w:val="18"/>
    </w:rPr>
  </w:style>
  <w:style w:type="character" w:styleId="787">
    <w:name w:val="页眉 字符"/>
    <w:next w:val="787"/>
    <w:link w:val="786"/>
    <w:rPr>
      <w:rFonts w:ascii="Times New Roman" w:hAnsi="Times New Roman" w:eastAsia="宋体" w:cs="Times New Roman"/>
      <w:sz w:val="18"/>
      <w:szCs w:val="18"/>
    </w:rPr>
  </w:style>
  <w:style w:type="paragraph" w:styleId="788">
    <w:name w:val="toc 1"/>
    <w:basedOn w:val="736"/>
    <w:next w:val="736"/>
    <w:link w:val="736"/>
    <w:uiPriority w:val="39"/>
    <w:pPr>
      <w:jc w:val="left"/>
      <w:spacing w:before="120" w:after="120" w:line="400" w:lineRule="exact"/>
      <w:tabs>
        <w:tab w:val="right" w:pos="8720" w:leader="dot"/>
      </w:tabs>
    </w:pPr>
    <w:rPr>
      <w:rFonts w:ascii="宋体" w:hAnsi="宋体"/>
      <w:caps/>
      <w:sz w:val="24"/>
      <w:szCs w:val="24"/>
    </w:rPr>
  </w:style>
  <w:style w:type="paragraph" w:styleId="789">
    <w:name w:val="toc 4"/>
    <w:basedOn w:val="736"/>
    <w:next w:val="736"/>
    <w:link w:val="736"/>
    <w:semiHidden/>
    <w:pPr>
      <w:ind w:left="630"/>
      <w:jc w:val="left"/>
    </w:pPr>
  </w:style>
  <w:style w:type="paragraph" w:styleId="790">
    <w:name w:val="列表"/>
    <w:basedOn w:val="736"/>
    <w:next w:val="790"/>
    <w:link w:val="736"/>
    <w:pPr>
      <w:ind w:left="200" w:hanging="200"/>
    </w:pPr>
  </w:style>
  <w:style w:type="paragraph" w:styleId="791">
    <w:name w:val="toc 6"/>
    <w:basedOn w:val="736"/>
    <w:next w:val="736"/>
    <w:link w:val="736"/>
    <w:semiHidden/>
    <w:pPr>
      <w:ind w:left="1050"/>
      <w:jc w:val="left"/>
    </w:pPr>
  </w:style>
  <w:style w:type="paragraph" w:styleId="792">
    <w:name w:val="正文文本缩进 3"/>
    <w:basedOn w:val="736"/>
    <w:next w:val="792"/>
    <w:link w:val="793"/>
    <w:pPr>
      <w:ind w:left="645" w:firstLine="645"/>
    </w:pPr>
    <w:rPr>
      <w:rFonts w:ascii="Arial" w:hAnsi="Arial" w:eastAsia="仿宋_GB2312" w:cs="Arial"/>
      <w:color w:val="ffff00"/>
      <w:sz w:val="32"/>
      <w:szCs w:val="32"/>
    </w:rPr>
  </w:style>
  <w:style w:type="character" w:styleId="793">
    <w:name w:val="正文文本缩进 3 字符"/>
    <w:next w:val="793"/>
    <w:link w:val="792"/>
    <w:rPr>
      <w:rFonts w:ascii="Arial" w:hAnsi="Arial" w:eastAsia="仿宋_GB2312" w:cs="Arial"/>
      <w:color w:val="ffff00"/>
      <w:sz w:val="32"/>
      <w:szCs w:val="32"/>
    </w:rPr>
  </w:style>
  <w:style w:type="paragraph" w:styleId="794">
    <w:name w:val="图表目录"/>
    <w:basedOn w:val="736"/>
    <w:next w:val="736"/>
    <w:link w:val="736"/>
    <w:semiHidden/>
    <w:pPr>
      <w:ind w:left="840" w:hanging="420"/>
    </w:pPr>
  </w:style>
  <w:style w:type="paragraph" w:styleId="795">
    <w:name w:val="toc 2"/>
    <w:basedOn w:val="736"/>
    <w:next w:val="736"/>
    <w:link w:val="736"/>
    <w:semiHidden/>
    <w:pPr>
      <w:ind w:left="210"/>
      <w:jc w:val="left"/>
    </w:pPr>
    <w:rPr>
      <w:smallCaps/>
      <w:szCs w:val="24"/>
    </w:rPr>
  </w:style>
  <w:style w:type="paragraph" w:styleId="796">
    <w:name w:val="toc 9"/>
    <w:basedOn w:val="736"/>
    <w:next w:val="736"/>
    <w:link w:val="736"/>
    <w:semiHidden/>
    <w:pPr>
      <w:ind w:left="1680"/>
      <w:jc w:val="left"/>
    </w:pPr>
  </w:style>
  <w:style w:type="paragraph" w:styleId="797">
    <w:name w:val="正文文本 2"/>
    <w:basedOn w:val="736"/>
    <w:next w:val="797"/>
    <w:link w:val="798"/>
    <w:pPr>
      <w:jc w:val="center"/>
      <w:widowControl/>
    </w:pPr>
    <w:rPr>
      <w:rFonts w:ascii="楷体_GB2312" w:eastAsia="楷体_GB2312"/>
      <w:sz w:val="28"/>
      <w:szCs w:val="28"/>
    </w:rPr>
  </w:style>
  <w:style w:type="character" w:styleId="798">
    <w:name w:val="正文文本 2 字符"/>
    <w:next w:val="798"/>
    <w:link w:val="797"/>
    <w:rPr>
      <w:rFonts w:ascii="楷体_GB2312" w:hAnsi="Times New Roman" w:eastAsia="楷体_GB2312" w:cs="Times New Roman"/>
      <w:sz w:val="28"/>
      <w:szCs w:val="28"/>
    </w:rPr>
  </w:style>
  <w:style w:type="paragraph" w:styleId="799">
    <w:name w:val="普通(网站)"/>
    <w:basedOn w:val="736"/>
    <w:next w:val="799"/>
    <w:link w:val="736"/>
    <w:uiPriority w:val="99"/>
    <w:pPr>
      <w:jc w:val="left"/>
      <w:spacing w:before="100" w:beforeAutospacing="1" w:after="100" w:afterAutospacing="1"/>
      <w:widowControl/>
    </w:pPr>
    <w:rPr>
      <w:rFonts w:ascii="宋体" w:hAnsi="宋体" w:cs="宋体"/>
      <w:sz w:val="24"/>
      <w:szCs w:val="24"/>
    </w:rPr>
  </w:style>
  <w:style w:type="paragraph" w:styleId="800">
    <w:name w:val="索引 1"/>
    <w:basedOn w:val="736"/>
    <w:next w:val="736"/>
    <w:link w:val="736"/>
    <w:semiHidden/>
    <w:pPr>
      <w:spacing w:line="240" w:lineRule="atLeast"/>
    </w:pPr>
    <w:rPr>
      <w:b/>
      <w:bCs/>
    </w:rPr>
  </w:style>
  <w:style w:type="paragraph" w:styleId="801">
    <w:name w:val="批注主题"/>
    <w:basedOn w:val="764"/>
    <w:next w:val="764"/>
    <w:link w:val="802"/>
    <w:semiHidden/>
    <w:rPr>
      <w:b/>
      <w:bCs/>
    </w:rPr>
  </w:style>
  <w:style w:type="character" w:styleId="802">
    <w:name w:val="批注主题 字符"/>
    <w:next w:val="802"/>
    <w:link w:val="801"/>
    <w:semiHidden/>
    <w:rPr>
      <w:rFonts w:ascii="Times New Roman" w:hAnsi="Times New Roman" w:eastAsia="宋体" w:cs="Times New Roman"/>
      <w:b/>
      <w:bCs/>
      <w:szCs w:val="21"/>
    </w:rPr>
  </w:style>
  <w:style w:type="paragraph" w:styleId="803">
    <w:name w:val="正文文本首行缩进"/>
    <w:basedOn w:val="736"/>
    <w:next w:val="803"/>
    <w:link w:val="804"/>
    <w:pPr>
      <w:ind w:firstLine="200"/>
      <w:spacing w:line="360" w:lineRule="auto"/>
    </w:pPr>
    <w:rPr>
      <w:rFonts w:ascii="仿宋_GB2312" w:eastAsia="仿宋_GB2312"/>
      <w:sz w:val="30"/>
      <w:szCs w:val="30"/>
    </w:rPr>
  </w:style>
  <w:style w:type="character" w:styleId="804">
    <w:name w:val="正文文本首行缩进 字符"/>
    <w:next w:val="804"/>
    <w:link w:val="803"/>
    <w:rPr>
      <w:rFonts w:ascii="仿宋_GB2312" w:hAnsi="Times New Roman" w:eastAsia="仿宋_GB2312" w:cs="Times New Roman"/>
      <w:sz w:val="30"/>
      <w:szCs w:val="30"/>
    </w:rPr>
  </w:style>
  <w:style w:type="paragraph" w:styleId="805">
    <w:name w:val="正文文本首行缩进 2"/>
    <w:basedOn w:val="770"/>
    <w:next w:val="805"/>
    <w:link w:val="806"/>
    <w:pPr>
      <w:ind w:firstLine="420"/>
      <w:spacing w:line="360" w:lineRule="auto"/>
    </w:pPr>
    <w:rPr>
      <w:rFonts w:ascii="宋体" w:hAnsi="宋体" w:eastAsia="宋体"/>
      <w:sz w:val="21"/>
      <w:szCs w:val="20"/>
    </w:rPr>
  </w:style>
  <w:style w:type="character" w:styleId="806">
    <w:name w:val="正文文本首行缩进 2 字符"/>
    <w:next w:val="806"/>
    <w:link w:val="805"/>
    <w:rPr>
      <w:rFonts w:ascii="宋体" w:hAnsi="宋体" w:eastAsia="宋体" w:cs="Times New Roman"/>
      <w:sz w:val="32"/>
      <w:szCs w:val="20"/>
    </w:rPr>
  </w:style>
  <w:style w:type="table" w:styleId="807">
    <w:name w:val="网格型"/>
    <w:basedOn w:val="747"/>
    <w:next w:val="807"/>
    <w:link w:val="736"/>
    <w:pPr>
      <w:jc w:val="both"/>
      <w:widowControl w:val="off"/>
    </w:pPr>
    <w:rPr>
      <w:rFonts w:ascii="Times New Roman" w:hAnsi="Times New Roman" w:eastAsia="宋体" w:cs="Times New Roman"/>
      <w:sz w:val="20"/>
      <w:szCs w:val="20"/>
    </w:rPr>
    <w:tblPr/>
  </w:style>
  <w:style w:type="character" w:styleId="808">
    <w:name w:val="要点"/>
    <w:next w:val="808"/>
    <w:link w:val="736"/>
    <w:qFormat/>
    <w:rPr>
      <w:b/>
      <w:bCs/>
    </w:rPr>
  </w:style>
  <w:style w:type="character" w:styleId="809">
    <w:name w:val="页码"/>
    <w:next w:val="809"/>
    <w:link w:val="736"/>
  </w:style>
  <w:style w:type="character" w:styleId="810">
    <w:name w:val="访问过的超链接"/>
    <w:next w:val="810"/>
    <w:link w:val="736"/>
    <w:rPr>
      <w:color w:val="800080"/>
      <w:u w:val="single"/>
    </w:rPr>
  </w:style>
  <w:style w:type="character" w:styleId="811">
    <w:name w:val="超链接"/>
    <w:next w:val="811"/>
    <w:link w:val="736"/>
    <w:uiPriority w:val="99"/>
    <w:rPr>
      <w:color w:val="0000ff"/>
      <w:u w:val="single"/>
    </w:rPr>
  </w:style>
  <w:style w:type="character" w:styleId="812">
    <w:name w:val="批注引用"/>
    <w:next w:val="812"/>
    <w:link w:val="736"/>
    <w:rPr>
      <w:sz w:val="21"/>
      <w:szCs w:val="21"/>
    </w:rPr>
  </w:style>
  <w:style w:type="character" w:styleId="813">
    <w:name w:val="font5 Char"/>
    <w:next w:val="813"/>
    <w:link w:val="736"/>
    <w:rPr>
      <w:rFonts w:ascii="宋体" w:hAnsi="宋体" w:eastAsia="宋体"/>
      <w:sz w:val="28"/>
      <w:szCs w:val="28"/>
      <w:lang w:val="en-US" w:eastAsia="zh-CN" w:bidi="ar-SA"/>
    </w:rPr>
  </w:style>
  <w:style w:type="character" w:styleId="814">
    <w:name w:val="二级目录 Char"/>
    <w:next w:val="814"/>
    <w:link w:val="815"/>
    <w:rPr>
      <w:b/>
      <w:sz w:val="30"/>
      <w:szCs w:val="28"/>
    </w:rPr>
  </w:style>
  <w:style w:type="paragraph" w:styleId="815">
    <w:name w:val="二级目录"/>
    <w:next w:val="736"/>
    <w:link w:val="814"/>
    <w:pPr>
      <w:numPr>
        <w:ilvl w:val="0"/>
        <w:numId w:val="2"/>
      </w:numPr>
      <w:tabs>
        <w:tab w:val="left" w:pos="907" w:leader="none"/>
        <w:tab w:val="left" w:pos="1145" w:leader="none"/>
      </w:tabs>
      <w:outlineLvl w:val="1"/>
    </w:pPr>
    <w:rPr>
      <w:b/>
      <w:sz w:val="30"/>
      <w:szCs w:val="28"/>
      <w:lang w:val="en-US" w:eastAsia="zh-CN" w:bidi="ar-SA"/>
    </w:rPr>
  </w:style>
  <w:style w:type="character" w:styleId="816">
    <w:name w:val="列出段落 Char,Bullet List Char,numbered Char,FooterText Char,List Paragraph1 Char,Paragraphe de liste1 Char"/>
    <w:next w:val="816"/>
    <w:link w:val="817"/>
    <w:rPr>
      <w:rFonts w:ascii="Calibri" w:hAnsi="Calibri"/>
      <w:sz w:val="24"/>
      <w:szCs w:val="24"/>
      <w:lang w:eastAsia="en-US" w:bidi="en-US"/>
    </w:rPr>
  </w:style>
  <w:style w:type="paragraph" w:styleId="817">
    <w:name w:val="列出段落1"/>
    <w:basedOn w:val="736"/>
    <w:next w:val="817"/>
    <w:link w:val="816"/>
    <w:qFormat/>
    <w:pPr>
      <w:contextualSpacing/>
      <w:ind w:left="720"/>
      <w:jc w:val="left"/>
      <w:widowControl/>
    </w:pPr>
    <w:rPr>
      <w:rFonts w:ascii="Calibri" w:hAnsi="Calibri" w:eastAsia="宋体" w:cs="Times New Roman"/>
      <w:sz w:val="24"/>
      <w:szCs w:val="24"/>
      <w:lang w:eastAsia="en-US" w:bidi="en-US"/>
    </w:rPr>
  </w:style>
  <w:style w:type="paragraph" w:styleId="818">
    <w:name w:val="Body Text(ch)"/>
    <w:basedOn w:val="736"/>
    <w:next w:val="768"/>
    <w:link w:val="736"/>
    <w:pPr>
      <w:spacing w:after="120"/>
    </w:pPr>
    <w:rPr>
      <w:rFonts w:ascii="宋体" w:hAnsi="Arial"/>
      <w:bCs/>
      <w:iCs/>
      <w:szCs w:val="24"/>
    </w:rPr>
  </w:style>
  <w:style w:type="paragraph" w:styleId="819">
    <w:name w:val="xl27"/>
    <w:basedOn w:val="736"/>
    <w:next w:val="819"/>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0">
    <w:name w:val="xl26"/>
    <w:basedOn w:val="736"/>
    <w:next w:val="820"/>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1">
    <w:name w:val="Char"/>
    <w:basedOn w:val="736"/>
    <w:next w:val="821"/>
    <w:link w:val="736"/>
    <w:pPr>
      <w:ind w:firstLine="200"/>
      <w:tabs>
        <w:tab w:val="left" w:pos="360" w:leader="none"/>
      </w:tabs>
    </w:pPr>
    <w:rPr>
      <w:sz w:val="28"/>
      <w:szCs w:val="30"/>
    </w:rPr>
  </w:style>
  <w:style w:type="paragraph" w:styleId="822">
    <w:name w:val=" Char"/>
    <w:basedOn w:val="762"/>
    <w:next w:val="822"/>
    <w:link w:val="736"/>
    <w:rPr>
      <w:rFonts w:ascii="Tahoma" w:hAnsi="Tahoma"/>
      <w:sz w:val="24"/>
      <w:szCs w:val="24"/>
    </w:rPr>
  </w:style>
  <w:style w:type="paragraph" w:styleId="823">
    <w:name w:val="普通正文"/>
    <w:basedOn w:val="736"/>
    <w:next w:val="823"/>
    <w:link w:val="736"/>
    <w:pPr>
      <w:ind w:firstLine="480"/>
      <w:jc w:val="left"/>
      <w:spacing w:before="120" w:after="120" w:line="360" w:lineRule="auto"/>
    </w:pPr>
    <w:rPr>
      <w:rFonts w:ascii="Arial" w:hAnsi="Arial"/>
      <w:sz w:val="24"/>
      <w:szCs w:val="24"/>
    </w:rPr>
  </w:style>
  <w:style w:type="paragraph" w:styleId="824">
    <w:name w:val="table_lines"/>
    <w:basedOn w:val="736"/>
    <w:next w:val="824"/>
    <w:link w:val="736"/>
    <w:pPr>
      <w:jc w:val="left"/>
      <w:widowControl/>
    </w:pPr>
    <w:rPr>
      <w:sz w:val="20"/>
      <w:szCs w:val="20"/>
      <w:lang w:val="de-DE" w:eastAsia="de-DE"/>
    </w:rPr>
  </w:style>
  <w:style w:type="paragraph" w:styleId="825">
    <w:name w:val="附录1"/>
    <w:next w:val="825"/>
    <w:link w:val="736"/>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26">
    <w:name w:val="font7"/>
    <w:basedOn w:val="736"/>
    <w:next w:val="826"/>
    <w:link w:val="736"/>
    <w:pPr>
      <w:jc w:val="left"/>
      <w:spacing w:before="100" w:beforeAutospacing="1" w:after="100" w:afterAutospacing="1"/>
      <w:widowControl/>
    </w:pPr>
    <w:rPr>
      <w:rFonts w:hint="eastAsia" w:ascii="宋体" w:hAnsi="宋体"/>
      <w:sz w:val="18"/>
      <w:szCs w:val="18"/>
    </w:rPr>
  </w:style>
  <w:style w:type="paragraph" w:styleId="827">
    <w:name w:val=" Char Char Char Char"/>
    <w:basedOn w:val="762"/>
    <w:next w:val="827"/>
    <w:link w:val="736"/>
    <w:pPr>
      <w:spacing w:line="360" w:lineRule="auto"/>
    </w:pPr>
    <w:rPr>
      <w:rFonts w:ascii="Tahoma" w:hAnsi="Tahoma"/>
      <w:sz w:val="24"/>
      <w:szCs w:val="24"/>
    </w:rPr>
  </w:style>
  <w:style w:type="paragraph" w:styleId="828">
    <w:name w:val="列表段落"/>
    <w:basedOn w:val="736"/>
    <w:next w:val="828"/>
    <w:link w:val="829"/>
    <w:uiPriority w:val="34"/>
    <w:qFormat/>
    <w:pPr>
      <w:contextualSpacing/>
      <w:ind w:left="720"/>
      <w:jc w:val="left"/>
      <w:widowControl/>
    </w:pPr>
    <w:rPr>
      <w:rFonts w:ascii="Calibri" w:hAnsi="Calibri"/>
      <w:sz w:val="24"/>
      <w:szCs w:val="24"/>
      <w:lang w:eastAsia="en-US" w:bidi="en-US"/>
    </w:rPr>
  </w:style>
  <w:style w:type="character" w:styleId="829">
    <w:name w:val="列表段落 字符"/>
    <w:next w:val="829"/>
    <w:link w:val="828"/>
    <w:uiPriority w:val="34"/>
    <w:qFormat/>
    <w:rPr>
      <w:sz w:val="24"/>
      <w:szCs w:val="24"/>
      <w:lang w:eastAsia="en-US" w:bidi="en-US"/>
    </w:rPr>
  </w:style>
  <w:style w:type="paragraph" w:styleId="830">
    <w:name w:val="4"/>
    <w:basedOn w:val="736"/>
    <w:next w:val="792"/>
    <w:link w:val="736"/>
    <w:pPr>
      <w:ind w:firstLine="420"/>
      <w:spacing w:line="360" w:lineRule="auto"/>
    </w:pPr>
    <w:rPr>
      <w:color w:val="ff0000"/>
      <w:sz w:val="24"/>
      <w:szCs w:val="24"/>
    </w:rPr>
  </w:style>
  <w:style w:type="paragraph" w:styleId="831">
    <w:name w:val="普通 (Web)"/>
    <w:basedOn w:val="736"/>
    <w:next w:val="831"/>
    <w:link w:val="736"/>
    <w:pPr>
      <w:jc w:val="left"/>
      <w:spacing w:before="100" w:beforeAutospacing="1" w:after="100" w:afterAutospacing="1"/>
      <w:widowControl/>
    </w:pPr>
    <w:rPr>
      <w:rFonts w:ascii="宋体" w:hAnsi="宋体"/>
      <w:sz w:val="24"/>
      <w:szCs w:val="24"/>
    </w:rPr>
  </w:style>
  <w:style w:type="paragraph" w:styleId="832">
    <w:name w:val=" Char Char Char Char Char Char Char Char Char Char"/>
    <w:basedOn w:val="736"/>
    <w:next w:val="832"/>
    <w:link w:val="736"/>
    <w:pPr>
      <w:spacing w:line="360" w:lineRule="auto"/>
    </w:pPr>
    <w:rPr>
      <w:sz w:val="24"/>
      <w:szCs w:val="20"/>
    </w:rPr>
  </w:style>
  <w:style w:type="paragraph" w:styleId="833">
    <w:name w:val="样式1"/>
    <w:basedOn w:val="736"/>
    <w:next w:val="833"/>
    <w:link w:val="736"/>
    <w:pPr>
      <w:numPr>
        <w:ilvl w:val="0"/>
        <w:numId w:val="3"/>
      </w:numPr>
      <w:tabs>
        <w:tab w:val="left" w:pos="709" w:leader="none"/>
      </w:tabs>
    </w:pPr>
    <w:rPr>
      <w:rFonts w:ascii="宋体" w:hAnsi="宋体"/>
    </w:rPr>
  </w:style>
  <w:style w:type="paragraph" w:styleId="834">
    <w:name w:val="font6"/>
    <w:basedOn w:val="736"/>
    <w:next w:val="834"/>
    <w:link w:val="736"/>
    <w:pPr>
      <w:jc w:val="left"/>
      <w:spacing w:before="100" w:beforeAutospacing="1" w:after="100" w:afterAutospacing="1"/>
      <w:widowControl/>
    </w:pPr>
    <w:rPr>
      <w:rFonts w:hint="eastAsia" w:ascii="宋体" w:hAnsi="宋体"/>
      <w:sz w:val="28"/>
      <w:szCs w:val="28"/>
      <w:u w:val="single"/>
    </w:rPr>
  </w:style>
  <w:style w:type="paragraph" w:styleId="835">
    <w:name w:val="xl25"/>
    <w:basedOn w:val="736"/>
    <w:next w:val="835"/>
    <w:link w:val="7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6">
    <w:name w:val="图标"/>
    <w:basedOn w:val="736"/>
    <w:next w:val="736"/>
    <w:link w:val="73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7">
    <w:name w:val="标题3"/>
    <w:basedOn w:val="736"/>
    <w:next w:val="736"/>
    <w:link w:val="736"/>
    <w:pPr>
      <w:ind w:firstLine="624"/>
      <w:spacing w:line="590" w:lineRule="atLeast"/>
    </w:pPr>
    <w:rPr>
      <w:rFonts w:ascii="方正黑体_GBK" w:eastAsia="方正黑体_GBK"/>
      <w:sz w:val="32"/>
      <w:szCs w:val="32"/>
    </w:rPr>
  </w:style>
  <w:style w:type="paragraph" w:styleId="838">
    <w:name w:val="xl24"/>
    <w:basedOn w:val="736"/>
    <w:next w:val="838"/>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9">
    <w:name w:val="xl29"/>
    <w:basedOn w:val="736"/>
    <w:next w:val="839"/>
    <w:link w:val="73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0">
    <w:name w:val="Char Char Char Char Char Char Char Char"/>
    <w:basedOn w:val="736"/>
    <w:next w:val="840"/>
    <w:link w:val="736"/>
    <w:pPr>
      <w:jc w:val="left"/>
      <w:spacing w:after="160" w:line="240" w:lineRule="exact"/>
      <w:widowControl/>
    </w:pPr>
    <w:rPr>
      <w:rFonts w:ascii="Verdana" w:hAnsi="Verdana"/>
      <w:sz w:val="20"/>
      <w:szCs w:val="20"/>
      <w:lang w:eastAsia="en-US"/>
    </w:rPr>
  </w:style>
  <w:style w:type="paragraph" w:styleId="841">
    <w:name w:val="xl28"/>
    <w:basedOn w:val="736"/>
    <w:next w:val="841"/>
    <w:link w:val="7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2">
    <w:name w:val=" Char Char Char Char Char Char Char Char"/>
    <w:basedOn w:val="736"/>
    <w:next w:val="842"/>
    <w:link w:val="736"/>
    <w:pPr>
      <w:jc w:val="left"/>
      <w:spacing w:after="160" w:line="240" w:lineRule="exact"/>
      <w:widowControl/>
    </w:pPr>
    <w:rPr>
      <w:rFonts w:ascii="Verdana" w:hAnsi="Verdana"/>
      <w:sz w:val="20"/>
      <w:szCs w:val="20"/>
      <w:lang w:eastAsia="en-US"/>
    </w:rPr>
  </w:style>
  <w:style w:type="paragraph" w:styleId="843">
    <w:name w:val="xl30"/>
    <w:basedOn w:val="736"/>
    <w:next w:val="843"/>
    <w:link w:val="736"/>
    <w:pPr>
      <w:jc w:val="center"/>
      <w:spacing w:before="100" w:beforeAutospacing="1" w:after="100" w:afterAutospacing="1"/>
      <w:widowControl/>
    </w:pPr>
    <w:rPr>
      <w:rFonts w:ascii="宋体" w:hAnsi="宋体"/>
      <w:b/>
      <w:bCs/>
      <w:sz w:val="36"/>
      <w:szCs w:val="36"/>
    </w:rPr>
  </w:style>
  <w:style w:type="paragraph" w:styleId="844">
    <w:name w:val="Char Char Char Char"/>
    <w:basedOn w:val="762"/>
    <w:next w:val="844"/>
    <w:link w:val="736"/>
    <w:pPr>
      <w:spacing w:line="360" w:lineRule="auto"/>
    </w:pPr>
    <w:rPr>
      <w:rFonts w:ascii="Tahoma" w:hAnsi="Tahoma"/>
      <w:sz w:val="24"/>
      <w:szCs w:val="24"/>
    </w:rPr>
  </w:style>
  <w:style w:type="paragraph" w:styleId="845">
    <w:name w:val="table_1stline"/>
    <w:basedOn w:val="736"/>
    <w:next w:val="845"/>
    <w:link w:val="736"/>
    <w:pPr>
      <w:jc w:val="left"/>
      <w:spacing w:before="120"/>
      <w:widowControl/>
    </w:pPr>
    <w:rPr>
      <w:bCs/>
      <w:sz w:val="20"/>
      <w:szCs w:val="20"/>
      <w:lang w:val="de-DE" w:eastAsia="de-DE"/>
    </w:rPr>
  </w:style>
  <w:style w:type="paragraph" w:styleId="846">
    <w:name w:val="font5"/>
    <w:basedOn w:val="736"/>
    <w:next w:val="846"/>
    <w:link w:val="736"/>
    <w:pPr>
      <w:jc w:val="left"/>
      <w:spacing w:before="100" w:beforeAutospacing="1" w:after="100" w:afterAutospacing="1"/>
      <w:widowControl/>
    </w:pPr>
    <w:rPr>
      <w:rFonts w:hint="eastAsia" w:ascii="宋体" w:hAnsi="宋体"/>
      <w:sz w:val="28"/>
      <w:szCs w:val="28"/>
    </w:rPr>
  </w:style>
  <w:style w:type="paragraph" w:styleId="847">
    <w:name w:val="标题1"/>
    <w:basedOn w:val="736"/>
    <w:next w:val="736"/>
    <w:link w:val="736"/>
    <w:pPr>
      <w:jc w:val="center"/>
      <w:spacing w:line="700" w:lineRule="atLeast"/>
      <w:tabs>
        <w:tab w:val="left" w:pos="9193" w:leader="none"/>
        <w:tab w:val="left" w:pos="9827" w:leader="none"/>
      </w:tabs>
    </w:pPr>
    <w:rPr>
      <w:rFonts w:ascii="方正小标宋_GBK" w:eastAsia="方正小标宋_GBK"/>
      <w:sz w:val="44"/>
      <w:szCs w:val="20"/>
    </w:rPr>
  </w:style>
  <w:style w:type="paragraph" w:styleId="848">
    <w:name w:val="修订"/>
    <w:next w:val="848"/>
    <w:link w:val="736"/>
    <w:uiPriority w:val="99"/>
    <w:semiHidden/>
    <w:rPr>
      <w:rFonts w:ascii="Times New Roman" w:hAnsi="Times New Roman"/>
      <w:sz w:val="21"/>
      <w:szCs w:val="21"/>
      <w:lang w:val="en-US" w:eastAsia="zh-CN" w:bidi="ar-SA"/>
    </w:rPr>
  </w:style>
  <w:style w:type="paragraph" w:styleId="849">
    <w:name w:val="无间隔"/>
    <w:next w:val="849"/>
    <w:link w:val="736"/>
    <w:uiPriority w:val="99"/>
    <w:qFormat/>
    <w:pPr>
      <w:jc w:val="both"/>
      <w:widowControl w:val="off"/>
    </w:pPr>
    <w:rPr>
      <w:rFonts w:ascii="Times New Roman" w:hAnsi="Times New Roman"/>
      <w:sz w:val="21"/>
      <w:szCs w:val="21"/>
      <w:lang w:val="en-US" w:eastAsia="zh-CN" w:bidi="ar-SA"/>
    </w:rPr>
  </w:style>
  <w:style w:type="paragraph" w:styleId="850">
    <w:name w:val="Default"/>
    <w:next w:val="850"/>
    <w:link w:val="736"/>
    <w:qFormat/>
    <w:pPr>
      <w:widowControl w:val="off"/>
    </w:pPr>
    <w:rPr>
      <w:rFonts w:ascii="Symbol" w:hAnsi="Symbol" w:cs="Symbol"/>
      <w:color w:val="000000"/>
      <w:sz w:val="24"/>
      <w:szCs w:val="24"/>
      <w:lang w:val="en-US" w:eastAsia="zh-CN" w:bidi="ar-SA"/>
    </w:rPr>
  </w:style>
  <w:style w:type="paragraph" w:styleId="851">
    <w:name w:val="正文文本1"/>
    <w:basedOn w:val="736"/>
    <w:next w:val="851"/>
    <w:link w:val="736"/>
    <w:qFormat/>
    <w:rPr>
      <w:rFonts w:ascii="楷体_GB2312" w:hAnsi="Arial" w:eastAsia="楷体_GB2312"/>
      <w:sz w:val="28"/>
      <w:szCs w:val="28"/>
    </w:rPr>
  </w:style>
  <w:style w:type="character" w:styleId="11682" w:default="1">
    <w:name w:val="Default Paragraph Font"/>
    <w:uiPriority w:val="1"/>
    <w:semiHidden/>
    <w:unhideWhenUsed/>
  </w:style>
  <w:style w:type="numbering" w:styleId="11683" w:default="1">
    <w:name w:val="No List"/>
    <w:uiPriority w:val="99"/>
    <w:semiHidden/>
    <w:unhideWhenUsed/>
  </w:style>
  <w:style w:type="table" w:styleId="116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常州市政府采购中心</Company>
  <DocSecurity>0</DocSecurity>
  <HyperlinksChanged>false</HyperlinksChanged>
  <Manager>姚仲宇</Manager>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4</cp:revision>
  <dcterms:created xsi:type="dcterms:W3CDTF">2025-09-18T06:00:00Z</dcterms:created>
  <dcterms:modified xsi:type="dcterms:W3CDTF">2025-09-23T08:26:32Z</dcterms:modified>
  <cp:version>1048576</cp:version>
</cp:coreProperties>
</file>